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895DA">
      <w:pPr>
        <w:pStyle w:val="2"/>
        <w:keepNext w:val="0"/>
        <w:keepLines w:val="0"/>
        <w:widowControl/>
        <w:suppressLineNumbers w:val="0"/>
        <w:spacing w:line="240" w:lineRule="auto"/>
        <w:ind w:left="0" w:firstLine="0"/>
        <w:jc w:val="center"/>
        <w:textAlignment w:val="center"/>
      </w:pPr>
      <w:r>
        <w:rPr>
          <w:rFonts w:ascii="宋体" w:hAnsi="宋体" w:eastAsia="宋体" w:cs="宋体"/>
          <w:color w:val="000000"/>
          <w:spacing w:val="0"/>
          <w:position w:val="0"/>
          <w:sz w:val="24"/>
          <w:szCs w:val="24"/>
        </w:rPr>
        <w:t>第八章 资格考核</w:t>
      </w:r>
      <w:bookmarkStart w:id="0" w:name="_GoBack"/>
      <w:bookmarkEnd w:id="0"/>
    </w:p>
    <w:p w14:paraId="54E8C7F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contextualSpacing/>
        <w:jc w:val="left"/>
        <w:textAlignment w:val="auto"/>
      </w:pPr>
      <w:r>
        <w:rPr>
          <w:rFonts w:ascii="宋体" w:hAnsi="宋体" w:eastAsia="宋体" w:cs="宋体"/>
          <w:color w:val="000000"/>
          <w:spacing w:val="0"/>
          <w:position w:val="0"/>
          <w:sz w:val="21"/>
          <w:szCs w:val="21"/>
        </w:rPr>
        <w:t>第十六条 博士研究生资格考核是对博士研究生在进入学位实践成果研究阶段前进行的一次综合审核，目的是考查专业学位博士研究生是否具备开展创新性研究和实践工作所必需的基础理论、专门知识、从事专业实践工作的综合能力，审查博士论文研究计划等。</w:t>
      </w:r>
    </w:p>
    <w:p w14:paraId="20A39A6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contextualSpacing/>
        <w:jc w:val="left"/>
        <w:textAlignment w:val="auto"/>
      </w:pPr>
      <w:r>
        <w:rPr>
          <w:rFonts w:ascii="宋体" w:hAnsi="宋体" w:eastAsia="宋体" w:cs="宋体"/>
          <w:color w:val="000000"/>
          <w:spacing w:val="0"/>
          <w:position w:val="0"/>
          <w:sz w:val="21"/>
          <w:szCs w:val="21"/>
        </w:rPr>
        <w:t>第十七条 博士研究生的资格考核一般应在第三学期完成，直博生在第五学期完成。资格考核由学院统一组织，资格考核的具体考核办法由各学院根据专业学位类别特点制定。学院可按专业学位类别成立资格考核委员会，定期举行。资格考核委员会由至少</w:t>
      </w:r>
      <w:r>
        <w:rPr>
          <w:rFonts w:hint="default" w:ascii="Times New Roman" w:hAnsi="Times New Roman" w:cs="Times New Roman"/>
          <w:color w:val="000000"/>
          <w:spacing w:val="0"/>
          <w:position w:val="0"/>
          <w:sz w:val="21"/>
          <w:szCs w:val="21"/>
        </w:rPr>
        <w:t>5</w:t>
      </w:r>
      <w:r>
        <w:rPr>
          <w:rFonts w:ascii="宋体" w:hAnsi="宋体" w:eastAsia="宋体" w:cs="宋体"/>
          <w:color w:val="000000"/>
          <w:spacing w:val="0"/>
          <w:position w:val="0"/>
          <w:sz w:val="21"/>
          <w:szCs w:val="21"/>
        </w:rPr>
        <w:t>名具有专业学位博士研究生指导资格的教师组成。</w:t>
      </w:r>
    </w:p>
    <w:p w14:paraId="3335A88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contextualSpacing/>
        <w:jc w:val="left"/>
        <w:textAlignment w:val="auto"/>
      </w:pPr>
      <w:r>
        <w:rPr>
          <w:rFonts w:ascii="宋体" w:hAnsi="宋体" w:eastAsia="宋体" w:cs="宋体"/>
          <w:color w:val="000000"/>
          <w:spacing w:val="0"/>
          <w:position w:val="0"/>
          <w:sz w:val="21"/>
          <w:szCs w:val="21"/>
        </w:rPr>
        <w:t>第十八条 各学院在专业学位博士研究生参加资格考核前，应对其进行如下审核，经审核合格的博士研究生方可参加资格考核：</w:t>
      </w:r>
    </w:p>
    <w:p w14:paraId="043CB65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14"/>
        <w:contextualSpacing/>
        <w:jc w:val="left"/>
        <w:textAlignment w:val="auto"/>
      </w:pPr>
      <w:r>
        <w:rPr>
          <w:rFonts w:hint="default" w:ascii="Times New Roman" w:hAnsi="Times New Roman" w:cs="Times New Roman"/>
          <w:color w:val="000000"/>
          <w:spacing w:val="0"/>
          <w:position w:val="0"/>
          <w:sz w:val="21"/>
          <w:szCs w:val="21"/>
        </w:rPr>
        <w:t>1.</w:t>
      </w:r>
      <w:r>
        <w:rPr>
          <w:rFonts w:ascii="宋体" w:hAnsi="宋体" w:eastAsia="宋体" w:cs="宋体"/>
          <w:color w:val="000000"/>
          <w:spacing w:val="0"/>
          <w:position w:val="0"/>
          <w:sz w:val="21"/>
          <w:szCs w:val="21"/>
        </w:rPr>
        <w:t>考核博士研究生的政治思想表现、学习和科研工作态度；</w:t>
      </w:r>
    </w:p>
    <w:p w14:paraId="32FC13D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0"/>
        <w:contextualSpacing/>
        <w:jc w:val="left"/>
        <w:textAlignment w:val="auto"/>
      </w:pPr>
      <w:r>
        <w:rPr>
          <w:rFonts w:hint="default" w:ascii="Times New Roman" w:hAnsi="Times New Roman" w:cs="Times New Roman"/>
          <w:color w:val="000000"/>
          <w:spacing w:val="0"/>
          <w:position w:val="0"/>
          <w:sz w:val="21"/>
          <w:szCs w:val="21"/>
        </w:rPr>
        <w:t>2.</w:t>
      </w:r>
      <w:r>
        <w:rPr>
          <w:rFonts w:ascii="宋体" w:hAnsi="宋体" w:eastAsia="宋体" w:cs="宋体"/>
          <w:color w:val="000000"/>
          <w:spacing w:val="0"/>
          <w:position w:val="0"/>
          <w:sz w:val="21"/>
          <w:szCs w:val="21"/>
        </w:rPr>
        <w:t>博士研究生培养计划的执行情况以及课程学习学分情况。</w:t>
      </w:r>
    </w:p>
    <w:p w14:paraId="1B4C817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color w:val="000000"/>
          <w:spacing w:val="0"/>
          <w:kern w:val="0"/>
          <w:position w:val="0"/>
          <w:sz w:val="21"/>
          <w:szCs w:val="21"/>
          <w:lang w:val="en-US" w:eastAsia="zh-CN" w:bidi="ar"/>
        </w:rPr>
        <w:t>第十九条 资格考核结果为“通过”和“不通过”，在学院规定的时间不参加资格考核，除特殊情况外，为“不通过”。通过资格考核者，进入博士学位论文或实践成果研究工作。不通过资格考核者，不能进行博士学位论文或实践成果开题，一般应在半年后给予一次补考机会；第二次资格考核仍未通过者，终止专业学位博士研究生培养，予以退学处理，其中直博生和硕博连读生可转为硕士生培养。转为硕士研究生的取消参加当年学业奖学金评定的资格。学院学位评定分委员会对资格考核进行审核，资格考核结果报研究生院，并及时将成绩录入北京交通大学教务系统。</w:t>
      </w:r>
      <w:r>
        <w:rPr>
          <w:rFonts w:ascii="宋体" w:hAnsi="宋体" w:eastAsia="宋体" w:cs="宋体"/>
          <w:kern w:val="0"/>
          <w:sz w:val="24"/>
          <w:szCs w:val="24"/>
          <w:lang w:val="en-US" w:eastAsia="zh-CN" w:bidi="ar"/>
        </w:rPr>
        <w:t xml:space="preserve"> </w:t>
      </w:r>
    </w:p>
    <w:p w14:paraId="2D211B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64993"/>
    <w:rsid w:val="03F06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613</Words>
  <Characters>615</Characters>
  <Lines>0</Lines>
  <Paragraphs>0</Paragraphs>
  <TotalTime>13</TotalTime>
  <ScaleCrop>false</ScaleCrop>
  <LinksUpToDate>false</LinksUpToDate>
  <CharactersWithSpaces>621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2026-09-16T07:49:00Z</dcterms:created>
  <dc:creator>HP</dc:creator>
  <cp:lastModifiedBy>北</cp:lastModifiedBy>
  <cp:lastPrinted>2026-09-16T07:51:24Z</cp:lastPrinted>
  <dcterms:modified xsi:type="dcterms:W3CDTF">2026-09-16T08:04:36Z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eyJoZGlkIjoiN2Q0ZmQyODllNjUyZWM2OGU2NjBiNmQ0NTk1OGQ1MDAiLCJ1c2VySWQiOiI0MTQ4OTEwNjgifQ==</vt:lpwstr>
  </property>
  <property fmtid="{D5CDD505-2E9C-101B-9397-08002B2CF9AE}" pid="4" name="ICV">
    <vt:lpwstr>BECCA345B7CA454ABB89C4482A4DB6EF_12</vt:lpwstr>
  </property>
</Properties>
</file>