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71857A">
      <w:pPr>
        <w:autoSpaceDE w:val="0"/>
        <w:autoSpaceDN w:val="0"/>
        <w:adjustRightInd w:val="0"/>
        <w:spacing w:before="120" w:after="156" w:afterLines="50"/>
        <w:jc w:val="center"/>
        <w:rPr>
          <w:rFonts w:hint="eastAsia" w:ascii="仿宋" w:hAnsi="仿宋" w:eastAsia="仿宋"/>
          <w:b/>
          <w:kern w:val="0"/>
          <w:sz w:val="36"/>
          <w:szCs w:val="36"/>
        </w:rPr>
      </w:pPr>
      <w:r>
        <w:rPr>
          <w:rFonts w:ascii="仿宋" w:hAnsi="仿宋" w:eastAsia="仿宋"/>
          <w:b/>
          <w:kern w:val="0"/>
          <w:sz w:val="36"/>
          <w:szCs w:val="36"/>
        </w:rPr>
        <w:t>关于</w:t>
      </w:r>
      <w:r>
        <w:rPr>
          <w:rFonts w:hint="eastAsia" w:ascii="仿宋" w:hAnsi="仿宋" w:eastAsia="仿宋"/>
          <w:b/>
          <w:kern w:val="0"/>
          <w:sz w:val="36"/>
          <w:szCs w:val="36"/>
        </w:rPr>
        <w:t>公示</w:t>
      </w:r>
      <w:r>
        <w:rPr>
          <w:rFonts w:hint="eastAsia" w:ascii="仿宋" w:hAnsi="仿宋" w:eastAsia="仿宋"/>
          <w:b/>
          <w:kern w:val="0"/>
          <w:sz w:val="36"/>
          <w:szCs w:val="36"/>
          <w:lang w:val="en-US" w:eastAsia="zh-CN"/>
        </w:rPr>
        <w:t>2026年</w:t>
      </w:r>
      <w:r>
        <w:rPr>
          <w:rFonts w:hint="eastAsia" w:ascii="仿宋" w:hAnsi="仿宋" w:eastAsia="仿宋"/>
          <w:b/>
          <w:kern w:val="0"/>
          <w:sz w:val="36"/>
          <w:szCs w:val="36"/>
        </w:rPr>
        <w:t>北京交通大学“高教社杯”大学生</w:t>
      </w:r>
    </w:p>
    <w:p w14:paraId="21346251">
      <w:pPr>
        <w:autoSpaceDE w:val="0"/>
        <w:autoSpaceDN w:val="0"/>
        <w:adjustRightInd w:val="0"/>
        <w:spacing w:before="120" w:after="156" w:afterLines="50"/>
        <w:ind w:firstLine="361" w:firstLineChars="100"/>
        <w:jc w:val="both"/>
        <w:rPr>
          <w:rFonts w:hint="eastAsia" w:ascii="仿宋" w:hAnsi="仿宋" w:eastAsia="仿宋"/>
          <w:b/>
          <w:kern w:val="0"/>
          <w:sz w:val="36"/>
          <w:szCs w:val="36"/>
        </w:rPr>
      </w:pPr>
      <w:r>
        <w:rPr>
          <w:rFonts w:hint="eastAsia" w:ascii="仿宋" w:hAnsi="仿宋" w:eastAsia="仿宋"/>
          <w:b/>
          <w:kern w:val="0"/>
          <w:sz w:val="36"/>
          <w:szCs w:val="36"/>
        </w:rPr>
        <w:t>“用外语讲好中国故事”优秀短视频作品征集活动</w:t>
      </w:r>
    </w:p>
    <w:p w14:paraId="512573A7">
      <w:pPr>
        <w:autoSpaceDE w:val="0"/>
        <w:autoSpaceDN w:val="0"/>
        <w:adjustRightInd w:val="0"/>
        <w:spacing w:before="120" w:after="156" w:afterLines="50"/>
        <w:jc w:val="center"/>
        <w:rPr>
          <w:rFonts w:ascii="仿宋" w:hAnsi="仿宋" w:eastAsia="仿宋"/>
          <w:b/>
          <w:kern w:val="0"/>
          <w:sz w:val="36"/>
          <w:szCs w:val="36"/>
        </w:rPr>
      </w:pPr>
      <w:r>
        <w:rPr>
          <w:rFonts w:ascii="仿宋" w:hAnsi="仿宋" w:eastAsia="仿宋"/>
          <w:b/>
          <w:kern w:val="0"/>
          <w:sz w:val="36"/>
          <w:szCs w:val="36"/>
        </w:rPr>
        <w:t>评审结果的通知</w:t>
      </w:r>
    </w:p>
    <w:p w14:paraId="26841E00">
      <w:pPr>
        <w:widowControl/>
        <w:spacing w:line="30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由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高等教育出版社</w:t>
      </w:r>
      <w:r>
        <w:rPr>
          <w:rFonts w:ascii="仿宋" w:hAnsi="仿宋" w:eastAsia="仿宋"/>
          <w:sz w:val="28"/>
          <w:szCs w:val="28"/>
        </w:rPr>
        <w:t>主办、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语传</w:t>
      </w:r>
      <w:r>
        <w:rPr>
          <w:rFonts w:hint="eastAsia" w:ascii="仿宋" w:hAnsi="仿宋" w:eastAsia="仿宋"/>
          <w:sz w:val="28"/>
          <w:szCs w:val="28"/>
        </w:rPr>
        <w:t>学院</w:t>
      </w:r>
      <w:r>
        <w:rPr>
          <w:rFonts w:ascii="仿宋" w:hAnsi="仿宋" w:eastAsia="仿宋"/>
          <w:sz w:val="28"/>
          <w:szCs w:val="28"/>
        </w:rPr>
        <w:t>承办的</w:t>
      </w:r>
      <w:r>
        <w:rPr>
          <w:rFonts w:hint="eastAsia" w:ascii="仿宋" w:hAnsi="仿宋" w:eastAsia="仿宋"/>
          <w:sz w:val="28"/>
          <w:szCs w:val="28"/>
          <w:lang w:eastAsia="zh-CN"/>
        </w:rPr>
        <w:t>2026</w:t>
      </w:r>
      <w:r>
        <w:rPr>
          <w:rFonts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</w:rPr>
        <w:t>北京交通大学“高教社杯”大学生“用外语讲好中国故事”优秀短视频作品征集活动</w:t>
      </w:r>
      <w:r>
        <w:rPr>
          <w:rFonts w:ascii="仿宋" w:hAnsi="仿宋" w:eastAsia="仿宋"/>
          <w:sz w:val="28"/>
          <w:szCs w:val="28"/>
        </w:rPr>
        <w:t>的评审工作已经结束。全校共有来自</w:t>
      </w:r>
      <w:r>
        <w:rPr>
          <w:rFonts w:hint="eastAsia" w:ascii="仿宋" w:hAnsi="仿宋" w:eastAsia="仿宋"/>
          <w:sz w:val="28"/>
          <w:szCs w:val="28"/>
        </w:rPr>
        <w:t>各学院的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14组</w:t>
      </w:r>
      <w:r>
        <w:rPr>
          <w:rFonts w:hint="eastAsia" w:ascii="仿宋" w:hAnsi="仿宋" w:eastAsia="仿宋"/>
          <w:sz w:val="28"/>
          <w:szCs w:val="28"/>
        </w:rPr>
        <w:t>本科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生队伍</w:t>
      </w:r>
      <w:r>
        <w:rPr>
          <w:rFonts w:ascii="仿宋" w:hAnsi="仿宋" w:eastAsia="仿宋"/>
          <w:sz w:val="28"/>
          <w:szCs w:val="28"/>
        </w:rPr>
        <w:t>报名参赛。经竞赛组委会评审，共评选出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8组</w:t>
      </w:r>
      <w:r>
        <w:rPr>
          <w:rFonts w:ascii="仿宋" w:hAnsi="仿宋" w:eastAsia="仿宋"/>
          <w:sz w:val="28"/>
          <w:szCs w:val="28"/>
        </w:rPr>
        <w:t>学生获奖，其中</w:t>
      </w:r>
      <w:r>
        <w:rPr>
          <w:rFonts w:hint="eastAsia" w:ascii="仿宋" w:hAnsi="仿宋" w:eastAsia="仿宋"/>
          <w:sz w:val="28"/>
          <w:szCs w:val="28"/>
        </w:rPr>
        <w:t>一</w:t>
      </w:r>
      <w:r>
        <w:rPr>
          <w:rFonts w:ascii="仿宋" w:hAnsi="仿宋" w:eastAsia="仿宋"/>
          <w:sz w:val="28"/>
          <w:szCs w:val="28"/>
        </w:rPr>
        <w:t>等奖（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2项</w:t>
      </w:r>
      <w:r>
        <w:rPr>
          <w:rFonts w:ascii="仿宋" w:hAnsi="仿宋" w:eastAsia="仿宋"/>
          <w:sz w:val="28"/>
          <w:szCs w:val="28"/>
        </w:rPr>
        <w:t>），二等奖（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3项</w:t>
      </w:r>
      <w:r>
        <w:rPr>
          <w:rFonts w:ascii="仿宋" w:hAnsi="仿宋" w:eastAsia="仿宋"/>
          <w:sz w:val="28"/>
          <w:szCs w:val="28"/>
        </w:rPr>
        <w:t>），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三等奖（3项），两组一等奖作品将推荐至北京市级竞赛。</w:t>
      </w:r>
      <w:r>
        <w:rPr>
          <w:rFonts w:ascii="仿宋" w:hAnsi="仿宋" w:eastAsia="仿宋"/>
          <w:sz w:val="28"/>
          <w:szCs w:val="28"/>
        </w:rPr>
        <w:t>获奖名单详见附件。现将评审结果予以</w:t>
      </w:r>
      <w:r>
        <w:rPr>
          <w:rFonts w:hint="eastAsia" w:ascii="仿宋" w:hAnsi="仿宋" w:eastAsia="仿宋"/>
          <w:sz w:val="28"/>
          <w:szCs w:val="28"/>
        </w:rPr>
        <w:t>公示</w:t>
      </w:r>
      <w:r>
        <w:rPr>
          <w:rFonts w:ascii="仿宋" w:hAnsi="仿宋" w:eastAsia="仿宋"/>
          <w:sz w:val="28"/>
          <w:szCs w:val="28"/>
        </w:rPr>
        <w:t>。</w:t>
      </w:r>
    </w:p>
    <w:p w14:paraId="5FB4B5E4"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公示时间为</w:t>
      </w:r>
      <w:r>
        <w:rPr>
          <w:rFonts w:hint="eastAsia" w:ascii="仿宋" w:hAnsi="仿宋" w:eastAsia="仿宋"/>
          <w:sz w:val="28"/>
          <w:szCs w:val="28"/>
          <w:lang w:eastAsia="zh-CN"/>
        </w:rPr>
        <w:t>2026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</w:rPr>
        <w:t>日至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日，如有意见和建议，敬请您署真实姓名并以书面形式与我们联系，我们将认真听取，妥善处理。</w:t>
      </w:r>
    </w:p>
    <w:p w14:paraId="04A69444">
      <w:pPr>
        <w:widowControl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联 系 人：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孙智宇</w:t>
      </w:r>
    </w:p>
    <w:p w14:paraId="01215668">
      <w:pPr>
        <w:widowControl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电    话：5168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8007</w:t>
      </w:r>
      <w:bookmarkStart w:id="0" w:name="_GoBack"/>
      <w:bookmarkEnd w:id="0"/>
    </w:p>
    <w:p w14:paraId="603728C7"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邮箱地址：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fldChar w:fldCharType="begin"/>
      </w:r>
      <w:r>
        <w:rPr>
          <w:rFonts w:hint="eastAsia" w:ascii="仿宋" w:hAnsi="仿宋" w:eastAsia="仿宋"/>
          <w:sz w:val="28"/>
          <w:szCs w:val="28"/>
          <w:lang w:val="en-US" w:eastAsia="zh-CN"/>
        </w:rPr>
        <w:instrText xml:space="preserve"> HYPERLINK "mailto:guoyi@bjtu.edu.cn" </w:instrText>
      </w:r>
      <w:r>
        <w:rPr>
          <w:rFonts w:hint="eastAsia" w:ascii="仿宋" w:hAnsi="仿宋" w:eastAsia="仿宋"/>
          <w:sz w:val="28"/>
          <w:szCs w:val="28"/>
          <w:lang w:val="en-US" w:eastAsia="zh-CN"/>
        </w:rPr>
        <w:fldChar w:fldCharType="separate"/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szy@bjtu.edu.cn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fldChar w:fldCharType="end"/>
      </w:r>
    </w:p>
    <w:p w14:paraId="37912D76">
      <w:pPr>
        <w:widowControl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附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</w:t>
      </w:r>
      <w:r>
        <w:rPr>
          <w:rFonts w:ascii="仿宋" w:hAnsi="仿宋" w:eastAsia="仿宋"/>
          <w:sz w:val="28"/>
          <w:szCs w:val="28"/>
        </w:rPr>
        <w:t>件：</w:t>
      </w:r>
      <w:r>
        <w:rPr>
          <w:rFonts w:hint="eastAsia" w:ascii="仿宋" w:hAnsi="仿宋" w:eastAsia="仿宋"/>
          <w:sz w:val="28"/>
          <w:szCs w:val="28"/>
          <w:lang w:eastAsia="zh-CN"/>
        </w:rPr>
        <w:t>2026</w:t>
      </w:r>
      <w:r>
        <w:rPr>
          <w:rFonts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</w:rPr>
        <w:t>北京交通大学“高教社杯”大学生“用外语讲好中国故事”优秀短视频作品征集活动</w:t>
      </w:r>
      <w:r>
        <w:rPr>
          <w:rFonts w:ascii="仿宋" w:hAnsi="仿宋" w:eastAsia="仿宋"/>
          <w:sz w:val="28"/>
          <w:szCs w:val="28"/>
        </w:rPr>
        <w:t>获奖名单</w:t>
      </w:r>
    </w:p>
    <w:p w14:paraId="0A277AA1"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 w14:paraId="7566F810"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right="119" w:firstLine="481"/>
        <w:jc w:val="right"/>
        <w:rPr>
          <w:rFonts w:hint="eastAsia" w:ascii="仿宋" w:hAnsi="仿宋" w:eastAsia="仿宋"/>
          <w:b/>
          <w:kern w:val="0"/>
          <w:sz w:val="24"/>
          <w:szCs w:val="28"/>
        </w:rPr>
      </w:pPr>
      <w:r>
        <w:rPr>
          <w:rFonts w:hint="eastAsia" w:ascii="仿宋" w:hAnsi="仿宋" w:eastAsia="仿宋"/>
          <w:b/>
          <w:kern w:val="0"/>
          <w:sz w:val="24"/>
          <w:szCs w:val="28"/>
        </w:rPr>
        <w:t>北京交通大学“高教社杯”</w:t>
      </w:r>
    </w:p>
    <w:p w14:paraId="7F475793"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right="119" w:firstLine="481"/>
        <w:jc w:val="right"/>
        <w:rPr>
          <w:rFonts w:hint="eastAsia" w:ascii="仿宋" w:hAnsi="仿宋" w:eastAsia="仿宋"/>
          <w:b/>
          <w:kern w:val="0"/>
          <w:sz w:val="24"/>
          <w:szCs w:val="28"/>
          <w:lang w:val="en-US" w:eastAsia="zh-CN"/>
        </w:rPr>
      </w:pPr>
      <w:r>
        <w:rPr>
          <w:rFonts w:hint="eastAsia" w:ascii="仿宋" w:hAnsi="仿宋" w:eastAsia="仿宋"/>
          <w:b/>
          <w:kern w:val="0"/>
          <w:sz w:val="24"/>
          <w:szCs w:val="28"/>
        </w:rPr>
        <w:t>大学生“用外语讲好中国故事”优秀短视频作品征集活动</w:t>
      </w:r>
      <w:r>
        <w:rPr>
          <w:rFonts w:hint="eastAsia" w:ascii="仿宋" w:hAnsi="仿宋" w:eastAsia="仿宋"/>
          <w:b/>
          <w:kern w:val="0"/>
          <w:sz w:val="24"/>
          <w:szCs w:val="28"/>
          <w:lang w:val="en-US" w:eastAsia="zh-CN"/>
        </w:rPr>
        <w:t>组委会</w:t>
      </w:r>
    </w:p>
    <w:p w14:paraId="0D8CA592">
      <w:pPr>
        <w:widowControl/>
        <w:shd w:val="clear" w:color="auto" w:fill="FFFFFF"/>
        <w:wordWrap w:val="0"/>
        <w:autoSpaceDE w:val="0"/>
        <w:autoSpaceDN w:val="0"/>
        <w:adjustRightInd w:val="0"/>
        <w:spacing w:line="360" w:lineRule="auto"/>
        <w:ind w:right="240" w:firstLine="6368" w:firstLineChars="2643"/>
        <w:jc w:val="right"/>
        <w:rPr>
          <w:rFonts w:ascii="仿宋" w:hAnsi="仿宋" w:eastAsia="仿宋"/>
          <w:b/>
          <w:kern w:val="0"/>
          <w:sz w:val="24"/>
          <w:szCs w:val="28"/>
        </w:rPr>
      </w:pPr>
      <w:r>
        <w:rPr>
          <w:rFonts w:ascii="仿宋" w:hAnsi="仿宋" w:eastAsia="仿宋"/>
          <w:b/>
          <w:kern w:val="0"/>
          <w:sz w:val="24"/>
          <w:szCs w:val="28"/>
        </w:rPr>
        <w:t>（</w:t>
      </w:r>
      <w:r>
        <w:rPr>
          <w:rFonts w:hint="eastAsia" w:ascii="仿宋" w:hAnsi="仿宋" w:eastAsia="仿宋"/>
          <w:b/>
          <w:kern w:val="0"/>
          <w:sz w:val="24"/>
          <w:szCs w:val="28"/>
          <w:lang w:val="en-US" w:eastAsia="zh-CN"/>
        </w:rPr>
        <w:t>本科生院</w:t>
      </w:r>
      <w:r>
        <w:rPr>
          <w:rFonts w:ascii="仿宋" w:hAnsi="仿宋" w:eastAsia="仿宋"/>
          <w:b/>
          <w:kern w:val="0"/>
          <w:sz w:val="24"/>
          <w:szCs w:val="28"/>
        </w:rPr>
        <w:t>代章）</w:t>
      </w:r>
    </w:p>
    <w:p w14:paraId="034B7BC1">
      <w:pPr>
        <w:widowControl/>
        <w:wordWrap w:val="0"/>
        <w:ind w:firstLine="3855" w:firstLineChars="1600"/>
        <w:jc w:val="right"/>
        <w:rPr>
          <w:rFonts w:hint="eastAsia" w:ascii="仿宋" w:hAnsi="仿宋" w:eastAsia="仿宋"/>
          <w:b/>
          <w:kern w:val="0"/>
          <w:sz w:val="24"/>
          <w:szCs w:val="28"/>
        </w:rPr>
      </w:pPr>
      <w:r>
        <w:rPr>
          <w:rFonts w:hint="eastAsia" w:ascii="仿宋" w:hAnsi="仿宋" w:eastAsia="仿宋"/>
          <w:b/>
          <w:kern w:val="0"/>
          <w:sz w:val="24"/>
          <w:szCs w:val="28"/>
        </w:rPr>
        <w:t xml:space="preserve">     </w:t>
      </w:r>
      <w:r>
        <w:rPr>
          <w:rFonts w:ascii="仿宋" w:hAnsi="仿宋" w:eastAsia="仿宋"/>
          <w:b/>
          <w:kern w:val="0"/>
          <w:sz w:val="24"/>
          <w:szCs w:val="28"/>
        </w:rPr>
        <w:t>2</w:t>
      </w:r>
      <w:r>
        <w:rPr>
          <w:rFonts w:hint="eastAsia" w:ascii="仿宋" w:hAnsi="仿宋" w:eastAsia="仿宋"/>
          <w:b/>
          <w:kern w:val="0"/>
          <w:sz w:val="24"/>
          <w:szCs w:val="28"/>
        </w:rPr>
        <w:t>02</w:t>
      </w:r>
      <w:r>
        <w:rPr>
          <w:rFonts w:hint="eastAsia" w:ascii="仿宋" w:hAnsi="仿宋" w:eastAsia="仿宋"/>
          <w:b/>
          <w:kern w:val="0"/>
          <w:sz w:val="24"/>
          <w:szCs w:val="28"/>
          <w:lang w:val="en-US" w:eastAsia="zh-CN"/>
        </w:rPr>
        <w:t>6</w:t>
      </w:r>
      <w:r>
        <w:rPr>
          <w:rFonts w:ascii="仿宋" w:hAnsi="仿宋" w:eastAsia="仿宋"/>
          <w:b/>
          <w:kern w:val="0"/>
          <w:sz w:val="24"/>
          <w:szCs w:val="28"/>
        </w:rPr>
        <w:t>年</w:t>
      </w:r>
      <w:r>
        <w:rPr>
          <w:rFonts w:hint="eastAsia" w:ascii="仿宋" w:hAnsi="仿宋" w:eastAsia="仿宋"/>
          <w:b/>
          <w:kern w:val="0"/>
          <w:sz w:val="24"/>
          <w:szCs w:val="28"/>
          <w:lang w:val="en-US" w:eastAsia="zh-CN"/>
        </w:rPr>
        <w:t>9</w:t>
      </w:r>
      <w:r>
        <w:rPr>
          <w:rFonts w:ascii="仿宋" w:hAnsi="仿宋" w:eastAsia="仿宋"/>
          <w:b/>
          <w:kern w:val="0"/>
          <w:sz w:val="24"/>
          <w:szCs w:val="28"/>
        </w:rPr>
        <w:t>月</w:t>
      </w:r>
      <w:r>
        <w:rPr>
          <w:rFonts w:hint="eastAsia" w:ascii="仿宋" w:hAnsi="仿宋" w:eastAsia="仿宋"/>
          <w:b/>
          <w:kern w:val="0"/>
          <w:sz w:val="24"/>
          <w:szCs w:val="28"/>
          <w:lang w:val="en-US" w:eastAsia="zh-CN"/>
        </w:rPr>
        <w:t>7</w:t>
      </w:r>
      <w:r>
        <w:rPr>
          <w:rFonts w:ascii="仿宋" w:hAnsi="仿宋" w:eastAsia="仿宋"/>
          <w:b/>
          <w:kern w:val="0"/>
          <w:sz w:val="24"/>
          <w:szCs w:val="28"/>
        </w:rPr>
        <w:t xml:space="preserve">日 </w:t>
      </w:r>
    </w:p>
    <w:p w14:paraId="79B6C320">
      <w:pPr>
        <w:widowControl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b/>
          <w:kern w:val="0"/>
          <w:sz w:val="24"/>
          <w:szCs w:val="28"/>
        </w:rPr>
        <w:br w:type="page"/>
      </w:r>
      <w:r>
        <w:rPr>
          <w:rFonts w:ascii="仿宋" w:hAnsi="仿宋" w:eastAsia="仿宋"/>
          <w:color w:val="000000"/>
          <w:sz w:val="28"/>
          <w:szCs w:val="28"/>
        </w:rPr>
        <w:t>附件：</w:t>
      </w:r>
    </w:p>
    <w:p w14:paraId="1FBF451C">
      <w:pPr>
        <w:autoSpaceDE w:val="0"/>
        <w:autoSpaceDN w:val="0"/>
        <w:adjustRightInd w:val="0"/>
        <w:spacing w:line="240" w:lineRule="auto"/>
        <w:jc w:val="center"/>
        <w:rPr>
          <w:rFonts w:hint="eastAsia" w:ascii="仿宋" w:hAnsi="仿宋" w:eastAsia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/>
          <w:b/>
          <w:color w:val="000000"/>
          <w:kern w:val="0"/>
          <w:sz w:val="32"/>
          <w:szCs w:val="32"/>
          <w:lang w:eastAsia="zh-CN"/>
        </w:rPr>
        <w:t>2026</w:t>
      </w:r>
      <w:r>
        <w:rPr>
          <w:rFonts w:ascii="仿宋" w:hAnsi="仿宋" w:eastAsia="仿宋"/>
          <w:b/>
          <w:color w:val="000000"/>
          <w:kern w:val="0"/>
          <w:sz w:val="32"/>
          <w:szCs w:val="32"/>
        </w:rPr>
        <w:t>年北京交通大学</w:t>
      </w:r>
      <w:r>
        <w:rPr>
          <w:rFonts w:hint="eastAsia" w:ascii="仿宋" w:hAnsi="仿宋" w:eastAsia="仿宋"/>
          <w:b/>
          <w:color w:val="000000"/>
          <w:kern w:val="0"/>
          <w:sz w:val="32"/>
          <w:szCs w:val="32"/>
        </w:rPr>
        <w:t>“高教社杯”大学生</w:t>
      </w:r>
    </w:p>
    <w:p w14:paraId="52CA05B6">
      <w:pPr>
        <w:autoSpaceDE w:val="0"/>
        <w:autoSpaceDN w:val="0"/>
        <w:adjustRightInd w:val="0"/>
        <w:spacing w:line="240" w:lineRule="auto"/>
        <w:jc w:val="center"/>
        <w:rPr>
          <w:rFonts w:hint="eastAsia" w:ascii="仿宋" w:hAnsi="仿宋" w:eastAsia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/>
          <w:b/>
          <w:color w:val="000000"/>
          <w:kern w:val="0"/>
          <w:sz w:val="32"/>
          <w:szCs w:val="32"/>
        </w:rPr>
        <w:t>“用外语讲好中国故事”优秀短视频作品征集活动</w:t>
      </w:r>
    </w:p>
    <w:p w14:paraId="0EE74EC1">
      <w:pPr>
        <w:autoSpaceDE w:val="0"/>
        <w:autoSpaceDN w:val="0"/>
        <w:adjustRightInd w:val="0"/>
        <w:spacing w:line="240" w:lineRule="auto"/>
        <w:jc w:val="center"/>
        <w:rPr>
          <w:rFonts w:hint="eastAsia" w:ascii="仿宋" w:hAnsi="仿宋" w:eastAsia="仿宋"/>
          <w:b/>
          <w:color w:val="000000"/>
          <w:kern w:val="0"/>
          <w:sz w:val="32"/>
          <w:szCs w:val="32"/>
        </w:rPr>
      </w:pPr>
      <w:r>
        <w:rPr>
          <w:rFonts w:ascii="仿宋" w:hAnsi="仿宋" w:eastAsia="仿宋"/>
          <w:b/>
          <w:color w:val="000000"/>
          <w:kern w:val="0"/>
          <w:sz w:val="32"/>
          <w:szCs w:val="32"/>
        </w:rPr>
        <w:t>获奖名单</w:t>
      </w:r>
    </w:p>
    <w:p w14:paraId="30ECE702">
      <w:pPr>
        <w:autoSpaceDE w:val="0"/>
        <w:autoSpaceDN w:val="0"/>
        <w:adjustRightInd w:val="0"/>
        <w:spacing w:before="312" w:beforeLines="100" w:after="156" w:afterLines="50" w:line="600" w:lineRule="exact"/>
        <w:jc w:val="center"/>
        <w:rPr>
          <w:rFonts w:hint="eastAsia" w:ascii="仿宋" w:hAnsi="仿宋" w:eastAsia="仿宋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kern w:val="0"/>
          <w:sz w:val="28"/>
          <w:szCs w:val="28"/>
          <w:lang w:val="en-US" w:eastAsia="zh-CN"/>
        </w:rPr>
        <w:t>一</w:t>
      </w:r>
      <w:r>
        <w:rPr>
          <w:rFonts w:ascii="仿宋" w:hAnsi="仿宋" w:eastAsia="仿宋"/>
          <w:b/>
          <w:color w:val="000000"/>
          <w:kern w:val="0"/>
          <w:sz w:val="28"/>
          <w:szCs w:val="28"/>
        </w:rPr>
        <w:t>等奖（</w:t>
      </w:r>
      <w:r>
        <w:rPr>
          <w:rFonts w:hint="eastAsia" w:ascii="仿宋" w:hAnsi="仿宋" w:eastAsia="仿宋"/>
          <w:b/>
          <w:color w:val="000000"/>
          <w:kern w:val="0"/>
          <w:sz w:val="28"/>
          <w:szCs w:val="28"/>
          <w:lang w:val="en-US" w:eastAsia="zh-CN"/>
        </w:rPr>
        <w:t>2项</w:t>
      </w:r>
      <w:r>
        <w:rPr>
          <w:rFonts w:ascii="仿宋" w:hAnsi="仿宋" w:eastAsia="仿宋"/>
          <w:b/>
          <w:color w:val="000000"/>
          <w:kern w:val="0"/>
          <w:sz w:val="28"/>
          <w:szCs w:val="28"/>
        </w:rPr>
        <w:t>）</w:t>
      </w:r>
    </w:p>
    <w:tbl>
      <w:tblPr>
        <w:tblStyle w:val="2"/>
        <w:tblW w:w="572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1590"/>
        <w:gridCol w:w="1972"/>
        <w:gridCol w:w="1290"/>
      </w:tblGrid>
      <w:tr w14:paraId="01AB8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 w:val="0"/>
            <w:vAlign w:val="center"/>
          </w:tcPr>
          <w:p w14:paraId="2DB86F3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 w:val="0"/>
            <w:vAlign w:val="center"/>
          </w:tcPr>
          <w:p w14:paraId="576C5C5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  <w:p w14:paraId="03F66C0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或队名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 w:val="0"/>
            <w:vAlign w:val="center"/>
          </w:tcPr>
          <w:p w14:paraId="68CBA93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 w:val="0"/>
            <w:vAlign w:val="center"/>
          </w:tcPr>
          <w:p w14:paraId="51FFD2C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指导教师</w:t>
            </w:r>
          </w:p>
        </w:tc>
      </w:tr>
      <w:tr w14:paraId="1F2F3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CB25E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0F307"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郝韵琪组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B3D885"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语传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学院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87914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马莉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  <w:tr w14:paraId="0F4E8D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5149D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EEB38"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朱玺如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7F2A6F"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法学院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36412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</w:rPr>
              <w:t>朱静</w:t>
            </w:r>
          </w:p>
        </w:tc>
      </w:tr>
    </w:tbl>
    <w:p w14:paraId="5ECC4C6D">
      <w:pPr>
        <w:autoSpaceDE w:val="0"/>
        <w:autoSpaceDN w:val="0"/>
        <w:adjustRightInd w:val="0"/>
        <w:spacing w:before="312" w:beforeLines="100" w:after="156" w:afterLines="50" w:line="600" w:lineRule="exact"/>
        <w:jc w:val="center"/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等奖（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  <w:t>3项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）</w:t>
      </w:r>
    </w:p>
    <w:tbl>
      <w:tblPr>
        <w:tblStyle w:val="2"/>
        <w:tblW w:w="57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1620"/>
        <w:gridCol w:w="1984"/>
        <w:gridCol w:w="1256"/>
      </w:tblGrid>
      <w:tr w14:paraId="276F4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53" w:type="dxa"/>
            <w:noWrap w:val="0"/>
            <w:vAlign w:val="center"/>
          </w:tcPr>
          <w:p w14:paraId="7EA7D3B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620" w:type="dxa"/>
            <w:noWrap w:val="0"/>
            <w:vAlign w:val="center"/>
          </w:tcPr>
          <w:p w14:paraId="2D7BA42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  <w:p w14:paraId="0935A6E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或队名</w:t>
            </w:r>
          </w:p>
        </w:tc>
        <w:tc>
          <w:tcPr>
            <w:tcW w:w="1984" w:type="dxa"/>
            <w:noWrap w:val="0"/>
            <w:vAlign w:val="center"/>
          </w:tcPr>
          <w:p w14:paraId="440D16E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1256" w:type="dxa"/>
            <w:noWrap w:val="0"/>
            <w:vAlign w:val="center"/>
          </w:tcPr>
          <w:p w14:paraId="3AD56EB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指导教师</w:t>
            </w:r>
          </w:p>
        </w:tc>
      </w:tr>
      <w:tr w14:paraId="668C9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53" w:type="dxa"/>
            <w:noWrap w:val="0"/>
            <w:vAlign w:val="top"/>
          </w:tcPr>
          <w:p w14:paraId="386C60F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620" w:type="dxa"/>
            <w:noWrap w:val="0"/>
            <w:vAlign w:val="top"/>
          </w:tcPr>
          <w:p w14:paraId="7039002C"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赵婧妃组</w:t>
            </w:r>
          </w:p>
        </w:tc>
        <w:tc>
          <w:tcPr>
            <w:tcW w:w="1984" w:type="dxa"/>
            <w:noWrap/>
            <w:vAlign w:val="center"/>
          </w:tcPr>
          <w:p w14:paraId="78C8952D"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语传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学院</w:t>
            </w:r>
          </w:p>
        </w:tc>
        <w:tc>
          <w:tcPr>
            <w:tcW w:w="1256" w:type="dxa"/>
            <w:noWrap w:val="0"/>
            <w:vAlign w:val="center"/>
          </w:tcPr>
          <w:p w14:paraId="6144BDA4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AFAFA"/>
                <w:lang w:val="en-US" w:eastAsia="zh-CN"/>
              </w:rPr>
              <w:t>无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AFAFA"/>
              </w:rPr>
              <w:t xml:space="preserve"> </w:t>
            </w:r>
          </w:p>
        </w:tc>
      </w:tr>
      <w:tr w14:paraId="69A6A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53" w:type="dxa"/>
            <w:noWrap w:val="0"/>
            <w:vAlign w:val="top"/>
          </w:tcPr>
          <w:p w14:paraId="07AF7462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620" w:type="dxa"/>
            <w:noWrap w:val="0"/>
            <w:vAlign w:val="top"/>
          </w:tcPr>
          <w:p w14:paraId="6EDA91C8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孙梨烔组</w:t>
            </w:r>
          </w:p>
        </w:tc>
        <w:tc>
          <w:tcPr>
            <w:tcW w:w="1984" w:type="dxa"/>
            <w:noWrap/>
            <w:vAlign w:val="center"/>
          </w:tcPr>
          <w:p w14:paraId="0A593A95"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电信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学院</w:t>
            </w:r>
          </w:p>
        </w:tc>
        <w:tc>
          <w:tcPr>
            <w:tcW w:w="1256" w:type="dxa"/>
            <w:noWrap w:val="0"/>
            <w:vAlign w:val="center"/>
          </w:tcPr>
          <w:p w14:paraId="4454781F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郭轶</w:t>
            </w:r>
          </w:p>
        </w:tc>
      </w:tr>
      <w:tr w14:paraId="77270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53" w:type="dxa"/>
            <w:noWrap w:val="0"/>
            <w:vAlign w:val="top"/>
          </w:tcPr>
          <w:p w14:paraId="45CC5C42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620" w:type="dxa"/>
            <w:noWrap w:val="0"/>
            <w:vAlign w:val="top"/>
          </w:tcPr>
          <w:p w14:paraId="2CBBD7CA">
            <w:pPr>
              <w:widowControl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王思涵组</w:t>
            </w:r>
          </w:p>
        </w:tc>
        <w:tc>
          <w:tcPr>
            <w:tcW w:w="1984" w:type="dxa"/>
            <w:noWrap/>
            <w:vAlign w:val="center"/>
          </w:tcPr>
          <w:p w14:paraId="23E5F06D"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语传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学院</w:t>
            </w:r>
          </w:p>
        </w:tc>
        <w:tc>
          <w:tcPr>
            <w:tcW w:w="1256" w:type="dxa"/>
            <w:noWrap w:val="0"/>
            <w:vAlign w:val="center"/>
          </w:tcPr>
          <w:p w14:paraId="2FBC48B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无</w:t>
            </w:r>
          </w:p>
        </w:tc>
      </w:tr>
    </w:tbl>
    <w:p w14:paraId="3D9AEBCE">
      <w:pPr>
        <w:autoSpaceDE w:val="0"/>
        <w:autoSpaceDN w:val="0"/>
        <w:adjustRightInd w:val="0"/>
        <w:spacing w:before="312" w:beforeLines="100" w:after="156" w:afterLines="50" w:line="600" w:lineRule="exact"/>
        <w:jc w:val="center"/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等奖（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  <w:t>3项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）</w:t>
      </w:r>
    </w:p>
    <w:tbl>
      <w:tblPr>
        <w:tblStyle w:val="2"/>
        <w:tblW w:w="57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1605"/>
        <w:gridCol w:w="1980"/>
        <w:gridCol w:w="1273"/>
      </w:tblGrid>
      <w:tr w14:paraId="1CDDF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tblHeader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auto"/>
            <w:noWrap w:val="0"/>
            <w:vAlign w:val="center"/>
          </w:tcPr>
          <w:p w14:paraId="3C49218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auto"/>
            <w:noWrap w:val="0"/>
            <w:vAlign w:val="center"/>
          </w:tcPr>
          <w:p w14:paraId="4E5C7A6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  <w:p w14:paraId="127D0BAB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或队名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auto"/>
            <w:noWrap w:val="0"/>
            <w:vAlign w:val="center"/>
          </w:tcPr>
          <w:p w14:paraId="11C0292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1273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auto"/>
            <w:noWrap w:val="0"/>
            <w:vAlign w:val="center"/>
          </w:tcPr>
          <w:p w14:paraId="28ED325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指导教师</w:t>
            </w:r>
          </w:p>
        </w:tc>
      </w:tr>
      <w:tr w14:paraId="09D74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 w:val="0"/>
            <w:vAlign w:val="center"/>
          </w:tcPr>
          <w:p w14:paraId="37422E81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 w:val="0"/>
            <w:vAlign w:val="center"/>
          </w:tcPr>
          <w:p w14:paraId="0E7C1A93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蔡清青云组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 w:val="0"/>
            <w:vAlign w:val="center"/>
          </w:tcPr>
          <w:p w14:paraId="2C4BACB2"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语传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学院</w:t>
            </w:r>
          </w:p>
        </w:tc>
        <w:tc>
          <w:tcPr>
            <w:tcW w:w="12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 w:val="0"/>
            <w:vAlign w:val="center"/>
          </w:tcPr>
          <w:p w14:paraId="61081265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</w:rPr>
              <w:t>刘小燕　</w:t>
            </w:r>
          </w:p>
        </w:tc>
      </w:tr>
      <w:tr w14:paraId="77009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tblHeader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 w:val="0"/>
            <w:vAlign w:val="center"/>
          </w:tcPr>
          <w:p w14:paraId="54BDB827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 w:val="0"/>
            <w:vAlign w:val="center"/>
          </w:tcPr>
          <w:p w14:paraId="5591E5A6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郭雨鑫组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 w:val="0"/>
            <w:vAlign w:val="center"/>
          </w:tcPr>
          <w:p w14:paraId="79EE4945"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语传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学院</w:t>
            </w:r>
          </w:p>
        </w:tc>
        <w:tc>
          <w:tcPr>
            <w:tcW w:w="12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 w:val="0"/>
            <w:vAlign w:val="center"/>
          </w:tcPr>
          <w:p w14:paraId="204A5A97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</w:rPr>
              <w:t>高子涵</w:t>
            </w:r>
          </w:p>
          <w:p w14:paraId="3544EAC6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</w:rPr>
              <w:t>刘玉洁　</w:t>
            </w:r>
          </w:p>
        </w:tc>
      </w:tr>
      <w:tr w14:paraId="4D24F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 w:val="0"/>
            <w:vAlign w:val="center"/>
          </w:tcPr>
          <w:p w14:paraId="4D68D105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 w:val="0"/>
            <w:vAlign w:val="center"/>
          </w:tcPr>
          <w:p w14:paraId="2CE36864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刘鑫源组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 w:val="0"/>
            <w:vAlign w:val="center"/>
          </w:tcPr>
          <w:p w14:paraId="08325B82"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语传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学院</w:t>
            </w:r>
          </w:p>
        </w:tc>
        <w:tc>
          <w:tcPr>
            <w:tcW w:w="12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 w:val="0"/>
            <w:vAlign w:val="center"/>
          </w:tcPr>
          <w:p w14:paraId="06821111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</w:rPr>
              <w:t>高子涵</w:t>
            </w:r>
          </w:p>
          <w:p w14:paraId="1033CD18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1"/>
                <w:szCs w:val="21"/>
              </w:rPr>
              <w:t>刘玉洁</w:t>
            </w:r>
          </w:p>
        </w:tc>
      </w:tr>
    </w:tbl>
    <w:p w14:paraId="58F7BB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9C0CCA"/>
    <w:rsid w:val="169C0CCA"/>
    <w:rsid w:val="29FE489D"/>
    <w:rsid w:val="45077D7A"/>
    <w:rsid w:val="66BE7C08"/>
    <w:rsid w:val="77AB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611</Words>
  <Characters>658</Characters>
  <Lines>0</Lines>
  <Paragraphs>0</Paragraphs>
  <TotalTime>22</TotalTime>
  <ScaleCrop>false</ScaleCrop>
  <LinksUpToDate>false</LinksUpToDate>
  <CharactersWithSpaces>679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2026-07-03T09:18:00Z</dcterms:created>
  <dc:creator>郭轶</dc:creator>
  <cp:lastModifiedBy>Colin</cp:lastModifiedBy>
  <dcterms:modified xsi:type="dcterms:W3CDTF">2026-09-07T02:44:26Z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62D29B59CC2A428A8D8E2714037196CD_13</vt:lpwstr>
  </property>
  <property fmtid="{D5CDD505-2E9C-101B-9397-08002B2CF9AE}" pid="4" name="KSOTemplateDocerSaveRecord">
    <vt:lpwstr>eyJoZGlkIjoiOGYyMjFhMDJlZjAyYTA1ZjNkM2U2ZGZiZDA4NWRhZmMiLCJ1c2VySWQiOiIxOTQ1MzA4MzAifQ==</vt:lpwstr>
  </property>
</Properties>
</file>