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1D603">
      <w:pPr>
        <w:spacing w:before="120" w:after="156" w:afterLines="50"/>
        <w:jc w:val="center"/>
        <w:rPr>
          <w:rFonts w:ascii="仿宋" w:hAnsi="仿宋" w:eastAsia="仿宋"/>
          <w:b/>
          <w:sz w:val="36"/>
          <w:szCs w:val="36"/>
        </w:rPr>
      </w:pPr>
      <w:r>
        <w:rPr>
          <w:rFonts w:ascii="仿宋" w:hAnsi="仿宋" w:eastAsia="仿宋"/>
          <w:b/>
          <w:sz w:val="36"/>
          <w:szCs w:val="36"/>
        </w:rPr>
        <w:t>关于公示</w:t>
      </w:r>
      <w:r>
        <w:rPr>
          <w:rFonts w:hint="eastAsia" w:ascii="仿宋" w:hAnsi="仿宋" w:eastAsia="仿宋"/>
          <w:b/>
          <w:sz w:val="36"/>
          <w:szCs w:val="36"/>
        </w:rPr>
        <w:t>2026年北京交通大学</w:t>
      </w:r>
    </w:p>
    <w:p w14:paraId="018F567B">
      <w:pPr>
        <w:spacing w:before="120" w:after="156" w:afterLines="50"/>
        <w:jc w:val="center"/>
        <w:rPr>
          <w:rFonts w:ascii="仿宋" w:hAnsi="仿宋" w:eastAsia="仿宋"/>
          <w:b/>
          <w:sz w:val="36"/>
          <w:szCs w:val="36"/>
        </w:rPr>
      </w:pPr>
      <w:r>
        <w:rPr>
          <w:rFonts w:hint="eastAsia" w:ascii="仿宋" w:hAnsi="仿宋" w:eastAsia="仿宋"/>
          <w:b/>
          <w:sz w:val="36"/>
          <w:szCs w:val="36"/>
        </w:rPr>
        <w:t>大学生市场调查与分析大赛评审结果的通知</w:t>
      </w:r>
    </w:p>
    <w:p w14:paraId="45B954B8">
      <w:pPr>
        <w:spacing w:line="300" w:lineRule="auto"/>
        <w:ind w:firstLine="560" w:firstLineChars="200"/>
        <w:rPr>
          <w:rFonts w:ascii="仿宋" w:hAnsi="仿宋" w:eastAsia="仿宋"/>
          <w:sz w:val="28"/>
          <w:szCs w:val="28"/>
        </w:rPr>
      </w:pPr>
      <w:r>
        <w:rPr>
          <w:rFonts w:hint="eastAsia" w:ascii="仿宋" w:hAnsi="仿宋" w:eastAsia="仿宋" w:cs="Times New Roman"/>
          <w:sz w:val="28"/>
          <w:szCs w:val="28"/>
        </w:rPr>
        <w:t>由北京交通大学大学生市场调查与分析大赛组委会主办、经济管理学院承办的2026年北京交通大学大学生市场调查与分析大赛的评审工作已经结束。</w:t>
      </w:r>
      <w:r>
        <w:rPr>
          <w:rFonts w:ascii="仿宋" w:hAnsi="仿宋" w:eastAsia="仿宋"/>
          <w:sz w:val="28"/>
          <w:szCs w:val="28"/>
        </w:rPr>
        <w:t>全校共有来</w:t>
      </w:r>
      <w:r>
        <w:rPr>
          <w:rFonts w:ascii="仿宋" w:hAnsi="仿宋" w:eastAsia="仿宋" w:cs="Times New Roman"/>
          <w:sz w:val="28"/>
          <w:szCs w:val="28"/>
        </w:rPr>
        <w:t>自12</w:t>
      </w:r>
      <w:r>
        <w:rPr>
          <w:rFonts w:hint="eastAsia" w:ascii="仿宋" w:hAnsi="仿宋" w:eastAsia="仿宋" w:cs="Times New Roman"/>
          <w:sz w:val="28"/>
          <w:szCs w:val="28"/>
        </w:rPr>
        <w:t>个学院的3</w:t>
      </w:r>
      <w:r>
        <w:rPr>
          <w:rFonts w:ascii="仿宋" w:hAnsi="仿宋" w:eastAsia="仿宋" w:cs="Times New Roman"/>
          <w:sz w:val="28"/>
          <w:szCs w:val="28"/>
        </w:rPr>
        <w:t>16</w:t>
      </w:r>
      <w:r>
        <w:rPr>
          <w:rFonts w:ascii="仿宋" w:hAnsi="仿宋" w:eastAsia="仿宋"/>
          <w:sz w:val="28"/>
          <w:szCs w:val="28"/>
        </w:rPr>
        <w:t>名学生</w:t>
      </w:r>
      <w:r>
        <w:rPr>
          <w:rFonts w:hint="eastAsia" w:ascii="仿宋" w:hAnsi="仿宋" w:eastAsia="仿宋"/>
          <w:sz w:val="28"/>
          <w:szCs w:val="28"/>
        </w:rPr>
        <w:t>（组成</w:t>
      </w:r>
      <w:r>
        <w:rPr>
          <w:rFonts w:ascii="仿宋" w:hAnsi="仿宋" w:eastAsia="仿宋"/>
          <w:sz w:val="28"/>
          <w:szCs w:val="28"/>
        </w:rPr>
        <w:t>68</w:t>
      </w:r>
      <w:r>
        <w:rPr>
          <w:rFonts w:hint="eastAsia" w:ascii="仿宋" w:hAnsi="仿宋" w:eastAsia="仿宋"/>
          <w:sz w:val="28"/>
          <w:szCs w:val="28"/>
        </w:rPr>
        <w:t>支参赛队）</w:t>
      </w:r>
      <w:r>
        <w:rPr>
          <w:rFonts w:ascii="仿宋" w:hAnsi="仿宋" w:eastAsia="仿宋"/>
          <w:sz w:val="28"/>
          <w:szCs w:val="28"/>
        </w:rPr>
        <w:t>报名参赛</w:t>
      </w:r>
      <w:r>
        <w:rPr>
          <w:rFonts w:hint="eastAsia" w:ascii="仿宋" w:hAnsi="仿宋" w:eastAsia="仿宋" w:cs="Times New Roman"/>
          <w:sz w:val="28"/>
          <w:szCs w:val="28"/>
        </w:rPr>
        <w:t>。</w:t>
      </w:r>
      <w:r>
        <w:rPr>
          <w:rFonts w:hint="eastAsia" w:ascii="仿宋" w:hAnsi="仿宋" w:eastAsia="仿宋"/>
          <w:sz w:val="28"/>
          <w:szCs w:val="28"/>
        </w:rPr>
        <w:t>经竞赛组委会评审，</w:t>
      </w:r>
      <w:r>
        <w:rPr>
          <w:rFonts w:ascii="仿宋" w:hAnsi="仿宋" w:eastAsia="仿宋"/>
          <w:sz w:val="28"/>
          <w:szCs w:val="28"/>
        </w:rPr>
        <w:t>共评选出</w:t>
      </w:r>
      <w:r>
        <w:rPr>
          <w:rFonts w:hint="eastAsia" w:ascii="仿宋" w:hAnsi="仿宋" w:eastAsia="仿宋"/>
          <w:sz w:val="28"/>
          <w:szCs w:val="28"/>
        </w:rPr>
        <w:t>41</w:t>
      </w:r>
      <w:r>
        <w:rPr>
          <w:rFonts w:ascii="仿宋" w:hAnsi="仿宋" w:eastAsia="仿宋"/>
          <w:sz w:val="28"/>
          <w:szCs w:val="28"/>
        </w:rPr>
        <w:t>支参赛队</w:t>
      </w:r>
      <w:r>
        <w:rPr>
          <w:rFonts w:hint="eastAsia" w:ascii="仿宋" w:hAnsi="仿宋" w:eastAsia="仿宋"/>
          <w:sz w:val="28"/>
          <w:szCs w:val="28"/>
        </w:rPr>
        <w:t>194</w:t>
      </w:r>
      <w:r>
        <w:rPr>
          <w:rFonts w:ascii="仿宋" w:hAnsi="仿宋" w:eastAsia="仿宋"/>
          <w:sz w:val="28"/>
          <w:szCs w:val="28"/>
        </w:rPr>
        <w:t>名学生获奖，</w:t>
      </w:r>
      <w:r>
        <w:rPr>
          <w:rFonts w:hint="eastAsia" w:ascii="仿宋" w:hAnsi="仿宋" w:eastAsia="仿宋"/>
          <w:sz w:val="28"/>
          <w:szCs w:val="28"/>
        </w:rPr>
        <w:t>其中一等奖12项（58人），二等奖12项（58人），三等奖17项（78人），获奖名单详见附件。现将评审结果予以公示。</w:t>
      </w:r>
    </w:p>
    <w:p w14:paraId="690B8157">
      <w:pPr>
        <w:spacing w:line="300" w:lineRule="auto"/>
        <w:ind w:firstLine="560" w:firstLineChars="200"/>
        <w:rPr>
          <w:rFonts w:ascii="仿宋" w:hAnsi="仿宋" w:eastAsia="仿宋"/>
          <w:sz w:val="28"/>
          <w:szCs w:val="28"/>
        </w:rPr>
      </w:pPr>
      <w:r>
        <w:rPr>
          <w:rFonts w:hint="eastAsia" w:ascii="仿宋" w:hAnsi="仿宋" w:eastAsia="仿宋"/>
          <w:sz w:val="28"/>
          <w:szCs w:val="28"/>
        </w:rPr>
        <w:t>公示时间为2026年6月</w:t>
      </w:r>
      <w:r>
        <w:rPr>
          <w:rFonts w:ascii="仿宋" w:hAnsi="仿宋" w:eastAsia="仿宋"/>
          <w:sz w:val="28"/>
          <w:szCs w:val="28"/>
        </w:rPr>
        <w:t>2</w:t>
      </w:r>
      <w:r>
        <w:rPr>
          <w:rFonts w:hint="eastAsia" w:ascii="仿宋" w:hAnsi="仿宋" w:eastAsia="仿宋"/>
          <w:sz w:val="28"/>
          <w:szCs w:val="28"/>
          <w:lang w:val="en-US" w:eastAsia="zh-CN"/>
        </w:rPr>
        <w:t>9</w:t>
      </w:r>
      <w:r>
        <w:rPr>
          <w:rFonts w:hint="eastAsia" w:ascii="仿宋" w:hAnsi="仿宋" w:eastAsia="仿宋"/>
          <w:sz w:val="28"/>
          <w:szCs w:val="28"/>
        </w:rPr>
        <w:t>日至2026年</w:t>
      </w:r>
      <w:r>
        <w:rPr>
          <w:rFonts w:ascii="仿宋" w:hAnsi="仿宋" w:eastAsia="仿宋"/>
          <w:sz w:val="28"/>
          <w:szCs w:val="28"/>
        </w:rPr>
        <w:t>7</w:t>
      </w:r>
      <w:r>
        <w:rPr>
          <w:rFonts w:hint="eastAsia" w:ascii="仿宋" w:hAnsi="仿宋" w:eastAsia="仿宋"/>
          <w:sz w:val="28"/>
          <w:szCs w:val="28"/>
        </w:rPr>
        <w:t>月</w:t>
      </w:r>
      <w:r>
        <w:rPr>
          <w:rFonts w:ascii="仿宋" w:hAnsi="仿宋" w:eastAsia="仿宋"/>
          <w:sz w:val="28"/>
          <w:szCs w:val="28"/>
        </w:rPr>
        <w:t>1</w:t>
      </w:r>
      <w:r>
        <w:rPr>
          <w:rFonts w:hint="eastAsia" w:ascii="仿宋" w:hAnsi="仿宋" w:eastAsia="仿宋"/>
          <w:sz w:val="28"/>
          <w:szCs w:val="28"/>
        </w:rPr>
        <w:t>日，如有意见和建议，敬请您署真实姓名并以书面形式与我们联系，我们将认真听取，妥善处理。</w:t>
      </w:r>
      <w:r>
        <w:rPr>
          <w:rFonts w:ascii="仿宋" w:hAnsi="仿宋" w:eastAsia="仿宋"/>
          <w:sz w:val="28"/>
          <w:szCs w:val="28"/>
        </w:rPr>
        <w:tab/>
      </w:r>
    </w:p>
    <w:p w14:paraId="5CCAAD32">
      <w:pPr>
        <w:pStyle w:val="2"/>
        <w:tabs>
          <w:tab w:val="left" w:pos="1507"/>
          <w:tab w:val="left" w:pos="4405"/>
        </w:tabs>
        <w:spacing w:line="560" w:lineRule="exact"/>
        <w:ind w:left="667" w:right="2323"/>
        <w:rPr>
          <w:rFonts w:ascii="Times New Roman" w:hAnsi="Times New Roman" w:eastAsia="仿宋_GB2312" w:cs="Times New Roman"/>
        </w:rPr>
      </w:pPr>
      <w:r>
        <w:rPr>
          <w:rFonts w:ascii="Times New Roman" w:hAnsi="Times New Roman" w:eastAsia="仿宋_GB2312" w:cs="Times New Roman"/>
        </w:rPr>
        <w:t>联</w:t>
      </w:r>
      <w:r>
        <w:rPr>
          <w:rFonts w:ascii="Times New Roman" w:hAnsi="Times New Roman" w:eastAsia="仿宋_GB2312" w:cs="Times New Roman"/>
          <w:spacing w:val="6"/>
        </w:rPr>
        <w:t xml:space="preserve"> </w:t>
      </w:r>
      <w:r>
        <w:rPr>
          <w:rFonts w:ascii="Times New Roman" w:hAnsi="Times New Roman" w:eastAsia="仿宋_GB2312" w:cs="Times New Roman"/>
        </w:rPr>
        <w:t>系</w:t>
      </w:r>
      <w:r>
        <w:rPr>
          <w:rFonts w:ascii="Times New Roman" w:hAnsi="Times New Roman" w:eastAsia="仿宋_GB2312" w:cs="Times New Roman"/>
          <w:spacing w:val="3"/>
        </w:rPr>
        <w:t xml:space="preserve"> </w:t>
      </w:r>
      <w:r>
        <w:rPr>
          <w:rFonts w:ascii="Times New Roman" w:hAnsi="Times New Roman" w:eastAsia="仿宋_GB2312" w:cs="Times New Roman"/>
        </w:rPr>
        <w:t>人：</w:t>
      </w:r>
      <w:r>
        <w:rPr>
          <w:rFonts w:hint="eastAsia" w:ascii="Times New Roman" w:hAnsi="Times New Roman" w:eastAsia="仿宋_GB2312" w:cs="Times New Roman"/>
          <w:lang w:val="en-US" w:eastAsia="zh-CN"/>
        </w:rPr>
        <w:t>孙智宇</w:t>
      </w:r>
      <w:r>
        <w:rPr>
          <w:rFonts w:hint="eastAsia" w:ascii="Times New Roman" w:hAnsi="Times New Roman" w:eastAsia="仿宋_GB2312" w:cs="Times New Roman"/>
        </w:rPr>
        <w:tab/>
      </w:r>
    </w:p>
    <w:p w14:paraId="2D6ABD5A">
      <w:pPr>
        <w:pStyle w:val="2"/>
        <w:tabs>
          <w:tab w:val="left" w:pos="1507"/>
        </w:tabs>
        <w:spacing w:line="560" w:lineRule="exact"/>
        <w:ind w:left="667" w:right="1047"/>
        <w:rPr>
          <w:rFonts w:hint="default" w:ascii="Times New Roman" w:hAnsi="Times New Roman" w:eastAsia="仿宋_GB2312" w:cs="Times New Roman"/>
          <w:lang w:val="en-US" w:eastAsia="zh-CN"/>
        </w:rPr>
      </w:pPr>
      <w:r>
        <w:rPr>
          <w:rFonts w:ascii="Times New Roman" w:hAnsi="Times New Roman" w:eastAsia="仿宋_GB2312" w:cs="Times New Roman"/>
        </w:rPr>
        <w:t>电</w:t>
      </w:r>
      <w:r>
        <w:rPr>
          <w:rFonts w:ascii="Times New Roman" w:hAnsi="Times New Roman" w:eastAsia="仿宋_GB2312" w:cs="Times New Roman"/>
        </w:rPr>
        <w:tab/>
      </w:r>
      <w:r>
        <w:rPr>
          <w:rFonts w:ascii="Times New Roman" w:hAnsi="Times New Roman" w:eastAsia="仿宋_GB2312" w:cs="Times New Roman"/>
        </w:rPr>
        <w:t>话：</w:t>
      </w:r>
      <w:r>
        <w:rPr>
          <w:rFonts w:hint="eastAsia" w:ascii="Times New Roman" w:hAnsi="Times New Roman" w:eastAsia="仿宋_GB2312" w:cs="Times New Roman"/>
        </w:rPr>
        <w:t>5168</w:t>
      </w:r>
      <w:r>
        <w:rPr>
          <w:rFonts w:hint="eastAsia" w:ascii="Times New Roman" w:hAnsi="Times New Roman" w:eastAsia="仿宋_GB2312" w:cs="Times New Roman"/>
          <w:lang w:val="en-US" w:eastAsia="zh-CN"/>
        </w:rPr>
        <w:t>8007</w:t>
      </w:r>
    </w:p>
    <w:p w14:paraId="641B9A06">
      <w:pPr>
        <w:pStyle w:val="2"/>
        <w:spacing w:line="560" w:lineRule="exact"/>
        <w:ind w:left="667"/>
        <w:rPr>
          <w:rFonts w:ascii="Times New Roman" w:hAnsi="Times New Roman" w:eastAsia="仿宋_GB2312" w:cs="Times New Roman"/>
        </w:rPr>
      </w:pPr>
      <w:r>
        <w:rPr>
          <w:rFonts w:ascii="Times New Roman" w:hAnsi="Times New Roman" w:eastAsia="仿宋_GB2312" w:cs="Times New Roman"/>
        </w:rPr>
        <w:t>邮箱地址：</w:t>
      </w:r>
      <w:r>
        <w:rPr>
          <w:rFonts w:hint="eastAsia" w:ascii="Times New Roman" w:hAnsi="Times New Roman" w:eastAsia="仿宋_GB2312" w:cs="Times New Roman"/>
          <w:lang w:val="en-US" w:eastAsia="zh-CN"/>
        </w:rPr>
        <w:t>szy</w:t>
      </w:r>
      <w:r>
        <w:rPr>
          <w:rFonts w:ascii="Times New Roman" w:hAnsi="Times New Roman" w:cs="Times New Roman"/>
        </w:rPr>
        <w:t>@bjtu.edu.cn</w:t>
      </w:r>
    </w:p>
    <w:p w14:paraId="52570CFA">
      <w:pPr>
        <w:ind w:firstLine="560" w:firstLineChars="200"/>
        <w:jc w:val="left"/>
        <w:rPr>
          <w:rFonts w:ascii="仿宋" w:hAnsi="仿宋" w:eastAsia="仿宋"/>
          <w:sz w:val="28"/>
          <w:szCs w:val="28"/>
        </w:rPr>
      </w:pPr>
    </w:p>
    <w:p w14:paraId="17381970">
      <w:pPr>
        <w:widowControl/>
        <w:ind w:firstLine="560" w:firstLineChars="200"/>
        <w:rPr>
          <w:rFonts w:ascii="仿宋" w:hAnsi="仿宋" w:eastAsia="仿宋" w:cs="Times New Roman"/>
          <w:sz w:val="28"/>
          <w:szCs w:val="28"/>
        </w:rPr>
      </w:pPr>
      <w:r>
        <w:rPr>
          <w:rFonts w:ascii="仿宋" w:hAnsi="仿宋" w:eastAsia="仿宋" w:cs="Times New Roman"/>
          <w:sz w:val="28"/>
          <w:szCs w:val="28"/>
        </w:rPr>
        <w:t>附件：20</w:t>
      </w:r>
      <w:r>
        <w:rPr>
          <w:rFonts w:hint="eastAsia" w:ascii="仿宋" w:hAnsi="仿宋" w:eastAsia="仿宋" w:cs="Times New Roman"/>
          <w:sz w:val="28"/>
          <w:szCs w:val="28"/>
        </w:rPr>
        <w:t>26</w:t>
      </w:r>
      <w:r>
        <w:rPr>
          <w:rFonts w:ascii="仿宋" w:hAnsi="仿宋" w:eastAsia="仿宋" w:cs="Times New Roman"/>
          <w:sz w:val="28"/>
          <w:szCs w:val="28"/>
        </w:rPr>
        <w:t>年北京交通大学大学生</w:t>
      </w:r>
      <w:r>
        <w:rPr>
          <w:rFonts w:hint="eastAsia" w:ascii="仿宋" w:hAnsi="仿宋" w:eastAsia="仿宋" w:cs="Times New Roman"/>
          <w:sz w:val="28"/>
          <w:szCs w:val="28"/>
        </w:rPr>
        <w:t>市场调查与分析大</w:t>
      </w:r>
      <w:r>
        <w:rPr>
          <w:rFonts w:ascii="仿宋" w:hAnsi="仿宋" w:eastAsia="仿宋" w:cs="Times New Roman"/>
          <w:sz w:val="28"/>
          <w:szCs w:val="28"/>
        </w:rPr>
        <w:t>赛获奖名单</w:t>
      </w:r>
    </w:p>
    <w:p w14:paraId="42CF51EB"/>
    <w:p w14:paraId="55080A1C">
      <w:pPr>
        <w:jc w:val="right"/>
        <w:rPr>
          <w:rFonts w:hint="eastAsia" w:ascii="仿宋" w:hAnsi="仿宋" w:eastAsia="仿宋"/>
          <w:b/>
          <w:sz w:val="24"/>
        </w:rPr>
      </w:pPr>
      <w:r>
        <w:rPr>
          <w:rFonts w:hint="eastAsia" w:ascii="仿宋" w:hAnsi="仿宋" w:eastAsia="仿宋"/>
          <w:b/>
          <w:sz w:val="24"/>
        </w:rPr>
        <w:t>北京交通大学</w:t>
      </w:r>
    </w:p>
    <w:p w14:paraId="198E4BFC">
      <w:pPr>
        <w:jc w:val="right"/>
        <w:rPr>
          <w:rFonts w:ascii="仿宋" w:hAnsi="仿宋" w:eastAsia="仿宋"/>
          <w:b/>
          <w:sz w:val="24"/>
        </w:rPr>
      </w:pPr>
      <w:r>
        <w:rPr>
          <w:rFonts w:hint="eastAsia" w:ascii="仿宋" w:hAnsi="仿宋" w:eastAsia="仿宋"/>
          <w:b/>
          <w:sz w:val="24"/>
        </w:rPr>
        <w:t>大学生市场调查与分析大赛组委会</w:t>
      </w:r>
    </w:p>
    <w:p w14:paraId="67C10890">
      <w:pPr>
        <w:jc w:val="right"/>
        <w:rPr>
          <w:rFonts w:ascii="仿宋" w:hAnsi="仿宋" w:eastAsia="仿宋"/>
          <w:b/>
          <w:sz w:val="24"/>
        </w:rPr>
      </w:pPr>
      <w:r>
        <w:rPr>
          <w:rFonts w:hint="eastAsia" w:ascii="仿宋" w:hAnsi="仿宋" w:eastAsia="仿宋"/>
          <w:b/>
          <w:sz w:val="24"/>
        </w:rPr>
        <w:t xml:space="preserve">（本科生院代章）  </w:t>
      </w:r>
    </w:p>
    <w:p w14:paraId="1DED01D7">
      <w:pPr>
        <w:jc w:val="right"/>
        <w:rPr>
          <w:rFonts w:ascii="仿宋" w:hAnsi="仿宋" w:eastAsia="仿宋"/>
          <w:b/>
          <w:sz w:val="24"/>
        </w:rPr>
      </w:pPr>
      <w:r>
        <w:rPr>
          <w:rFonts w:hint="eastAsia" w:ascii="仿宋" w:hAnsi="仿宋" w:eastAsia="仿宋"/>
          <w:b/>
          <w:sz w:val="24"/>
        </w:rPr>
        <w:t>2026年</w:t>
      </w:r>
      <w:r>
        <w:rPr>
          <w:rFonts w:ascii="仿宋" w:hAnsi="仿宋" w:eastAsia="仿宋"/>
          <w:b/>
          <w:sz w:val="24"/>
        </w:rPr>
        <w:t>6</w:t>
      </w:r>
      <w:r>
        <w:rPr>
          <w:rFonts w:hint="eastAsia" w:ascii="仿宋" w:hAnsi="仿宋" w:eastAsia="仿宋"/>
          <w:b/>
          <w:sz w:val="24"/>
        </w:rPr>
        <w:t>月</w:t>
      </w:r>
      <w:r>
        <w:rPr>
          <w:rFonts w:ascii="仿宋" w:hAnsi="仿宋" w:eastAsia="仿宋"/>
          <w:b/>
          <w:sz w:val="24"/>
        </w:rPr>
        <w:t>2</w:t>
      </w:r>
      <w:r>
        <w:rPr>
          <w:rFonts w:hint="eastAsia" w:ascii="仿宋" w:hAnsi="仿宋" w:eastAsia="仿宋"/>
          <w:b/>
          <w:sz w:val="24"/>
          <w:lang w:val="en-US" w:eastAsia="zh-CN"/>
        </w:rPr>
        <w:t>9</w:t>
      </w:r>
      <w:r>
        <w:rPr>
          <w:rFonts w:hint="eastAsia" w:ascii="仿宋" w:hAnsi="仿宋" w:eastAsia="仿宋"/>
          <w:b/>
          <w:sz w:val="24"/>
        </w:rPr>
        <w:t>日</w:t>
      </w:r>
      <w:bookmarkStart w:id="0" w:name="_GoBack"/>
      <w:bookmarkEnd w:id="0"/>
    </w:p>
    <w:p w14:paraId="057B5F08">
      <w:pPr>
        <w:widowControl/>
        <w:rPr>
          <w:rFonts w:ascii="仿宋" w:hAnsi="仿宋" w:eastAsia="仿宋" w:cs="Times New Roman"/>
          <w:sz w:val="28"/>
          <w:szCs w:val="28"/>
        </w:rPr>
      </w:pPr>
    </w:p>
    <w:p w14:paraId="19B2177C">
      <w:pPr>
        <w:widowControl/>
        <w:rPr>
          <w:rFonts w:ascii="仿宋" w:hAnsi="仿宋" w:eastAsia="仿宋" w:cs="Times New Roman"/>
          <w:sz w:val="28"/>
          <w:szCs w:val="28"/>
        </w:rPr>
      </w:pPr>
    </w:p>
    <w:p w14:paraId="65F76206">
      <w:pPr>
        <w:widowControl/>
        <w:rPr>
          <w:rFonts w:ascii="仿宋" w:hAnsi="仿宋" w:eastAsia="仿宋" w:cs="Times New Roman"/>
          <w:sz w:val="28"/>
          <w:szCs w:val="28"/>
        </w:rPr>
      </w:pPr>
      <w:r>
        <w:rPr>
          <w:rFonts w:ascii="仿宋" w:hAnsi="仿宋" w:eastAsia="仿宋" w:cs="Times New Roman"/>
          <w:sz w:val="28"/>
          <w:szCs w:val="28"/>
        </w:rPr>
        <w:t>附件：</w:t>
      </w:r>
    </w:p>
    <w:p w14:paraId="4202410C">
      <w:pPr>
        <w:autoSpaceDE w:val="0"/>
        <w:autoSpaceDN w:val="0"/>
        <w:adjustRightInd w:val="0"/>
        <w:jc w:val="center"/>
        <w:outlineLvl w:val="0"/>
        <w:rPr>
          <w:rFonts w:ascii="仿宋" w:hAnsi="仿宋" w:eastAsia="仿宋" w:cs="Times New Roman"/>
          <w:b/>
          <w:kern w:val="0"/>
          <w:sz w:val="32"/>
          <w:szCs w:val="32"/>
        </w:rPr>
      </w:pPr>
      <w:r>
        <w:rPr>
          <w:rFonts w:ascii="仿宋" w:hAnsi="仿宋" w:eastAsia="仿宋" w:cs="Times New Roman"/>
          <w:b/>
          <w:kern w:val="0"/>
          <w:sz w:val="32"/>
          <w:szCs w:val="32"/>
        </w:rPr>
        <w:t>20</w:t>
      </w:r>
      <w:r>
        <w:rPr>
          <w:rFonts w:hint="eastAsia" w:ascii="仿宋" w:hAnsi="仿宋" w:eastAsia="仿宋" w:cs="Times New Roman"/>
          <w:b/>
          <w:kern w:val="0"/>
          <w:sz w:val="32"/>
          <w:szCs w:val="32"/>
        </w:rPr>
        <w:t>26</w:t>
      </w:r>
      <w:r>
        <w:rPr>
          <w:rFonts w:ascii="仿宋" w:hAnsi="仿宋" w:eastAsia="仿宋" w:cs="Times New Roman"/>
          <w:b/>
          <w:kern w:val="0"/>
          <w:sz w:val="32"/>
          <w:szCs w:val="32"/>
        </w:rPr>
        <w:t>年北京交通大学大学生</w:t>
      </w:r>
      <w:r>
        <w:rPr>
          <w:rFonts w:hint="eastAsia" w:ascii="仿宋" w:hAnsi="仿宋" w:eastAsia="仿宋" w:cs="Times New Roman"/>
          <w:b/>
          <w:kern w:val="0"/>
          <w:sz w:val="32"/>
          <w:szCs w:val="32"/>
        </w:rPr>
        <w:t>市场调查与分析大赛</w:t>
      </w:r>
      <w:r>
        <w:rPr>
          <w:rFonts w:ascii="仿宋" w:hAnsi="仿宋" w:eastAsia="仿宋" w:cs="Times New Roman"/>
          <w:b/>
          <w:kern w:val="0"/>
          <w:sz w:val="32"/>
          <w:szCs w:val="32"/>
        </w:rPr>
        <w:t>获奖名单</w:t>
      </w:r>
    </w:p>
    <w:p w14:paraId="060F668F">
      <w:pPr>
        <w:autoSpaceDE w:val="0"/>
        <w:autoSpaceDN w:val="0"/>
        <w:adjustRightInd w:val="0"/>
        <w:spacing w:after="156" w:afterLines="50" w:line="600" w:lineRule="exact"/>
        <w:jc w:val="center"/>
      </w:pPr>
      <w:r>
        <w:rPr>
          <w:rFonts w:ascii="仿宋" w:hAnsi="仿宋" w:eastAsia="仿宋" w:cs="Times New Roman"/>
          <w:b/>
          <w:kern w:val="0"/>
          <w:sz w:val="28"/>
          <w:szCs w:val="28"/>
        </w:rPr>
        <w:t>一等奖（6项</w:t>
      </w:r>
      <w:r>
        <w:rPr>
          <w:rFonts w:hint="eastAsia" w:ascii="仿宋" w:hAnsi="仿宋" w:eastAsia="仿宋" w:cs="Times New Roman"/>
          <w:b/>
          <w:kern w:val="0"/>
          <w:sz w:val="28"/>
          <w:szCs w:val="28"/>
        </w:rPr>
        <w:t>，</w:t>
      </w:r>
      <w:r>
        <w:rPr>
          <w:rFonts w:ascii="仿宋" w:hAnsi="仿宋" w:eastAsia="仿宋" w:cs="Times New Roman"/>
          <w:b/>
          <w:kern w:val="0"/>
          <w:sz w:val="28"/>
          <w:szCs w:val="28"/>
        </w:rPr>
        <w:t>29</w:t>
      </w:r>
      <w:r>
        <w:rPr>
          <w:rFonts w:hint="eastAsia" w:ascii="仿宋" w:hAnsi="仿宋" w:eastAsia="仿宋" w:cs="Times New Roman"/>
          <w:b/>
          <w:kern w:val="0"/>
          <w:sz w:val="28"/>
          <w:szCs w:val="28"/>
        </w:rPr>
        <w:t>人</w:t>
      </w:r>
      <w:r>
        <w:rPr>
          <w:rFonts w:ascii="仿宋" w:hAnsi="仿宋" w:eastAsia="仿宋" w:cs="Times New Roman"/>
          <w:b/>
          <w:kern w:val="0"/>
          <w:sz w:val="28"/>
          <w:szCs w:val="28"/>
        </w:rPr>
        <w:t>）</w:t>
      </w:r>
    </w:p>
    <w:tbl>
      <w:tblPr>
        <w:tblStyle w:val="5"/>
        <w:tblW w:w="5000" w:type="pct"/>
        <w:jc w:val="center"/>
        <w:tblLayout w:type="fixed"/>
        <w:tblCellMar>
          <w:top w:w="0" w:type="dxa"/>
          <w:left w:w="108" w:type="dxa"/>
          <w:bottom w:w="0" w:type="dxa"/>
          <w:right w:w="108" w:type="dxa"/>
        </w:tblCellMar>
      </w:tblPr>
      <w:tblGrid>
        <w:gridCol w:w="778"/>
        <w:gridCol w:w="2469"/>
        <w:gridCol w:w="1747"/>
        <w:gridCol w:w="1288"/>
        <w:gridCol w:w="2239"/>
      </w:tblGrid>
      <w:tr w14:paraId="7060DE35">
        <w:tblPrEx>
          <w:tblCellMar>
            <w:top w:w="0" w:type="dxa"/>
            <w:left w:w="108" w:type="dxa"/>
            <w:bottom w:w="0" w:type="dxa"/>
            <w:right w:w="108" w:type="dxa"/>
          </w:tblCellMar>
        </w:tblPrEx>
        <w:trPr>
          <w:trHeight w:val="315" w:hRule="atLeast"/>
          <w:jc w:val="center"/>
        </w:trPr>
        <w:tc>
          <w:tcPr>
            <w:tcW w:w="4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5C54">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1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FB65">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作品名称</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0BFA">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学生姓名</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3A9F">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学号</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E686">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学院</w:t>
            </w:r>
          </w:p>
        </w:tc>
      </w:tr>
      <w:tr w14:paraId="193A4C30">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7C0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A9F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“票引经纬，根启新程”——提振消费背景下票根经济消费驱动因素与实体经济赋能及商业化路径研究</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B25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贾蓉慧</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590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24241010</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254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80D8A28">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8CEC">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234B">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8E4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张喆</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B68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24241141</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3DC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14768BC">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7A4A">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92DC">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E79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张梓源</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323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23321059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013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858E3D5">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4B56">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92FE">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4D5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米晨昱</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C40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24242008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BC61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F80A7FD">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4ABF">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E0B1">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F92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林柄成</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B0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24241154</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529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6A8FB7D">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375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6C5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精施补贴策，巧燃消费芯-2025年数码产品“购新补贴”政策的消费者响应、市场效应与优化路径研究</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CDC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马通鑫</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A9C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23241199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921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7E1BCF1">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AF99">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9D38">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ED8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罗瑞</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D1BC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23241198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252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D06ED46">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E9DD">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96CF">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EEE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席博</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217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23241269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A0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B175E54">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C3ED">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7ACA">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5EA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石琦</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DB5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23241036</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C53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3675DF5">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0F21">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A718">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7F50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冯麒源</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96A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23241028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3ED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7F4F07D">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64E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67C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智联脉搏，无界守护——“人工智能+医疗”背景下公众AI健康监测穿戴设备使用意愿与普惠机制研究</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53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姜辉</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678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23241126</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44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3A7427A">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0D135">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6A5D">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582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杜若潇</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429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23241124</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61A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A5FC777">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E1E8">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7203">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961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李佳璇</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BD7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23241101</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4AB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603575D">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A0281">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3D73">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925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宋卓晔</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559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23241037</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E33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0F48FE2">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C5E1A">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D55B">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90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罗佳丽</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67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23271096</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DCE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254212F9">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700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737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“绿茵汇众意，赛事动城心”—多城市视角下苏超联赛消费意愿及跨城经济溢出效应研究</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BB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刘紫鹤</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D3E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24241184</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387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9C503CE">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30CF">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9074">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215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何承勋</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5D1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24241149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786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47E8C11">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7DC2">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EBAE">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562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潘祺昊</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04C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24242040</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186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948F861">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7FFB">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7C42">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9D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韩梓怡</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383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24241179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63A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9805D9E">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16D6">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8B54">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F7A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李慧鑫</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7FD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24241181</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EB3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426A7BB">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FB3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661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“展翼入万家，云路启未来” ——新发展格局下低空物流消费意愿及未来发展趋势研究</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ADF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许若曦</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1FA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24241046</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42D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D13E86A">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2E0E">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561E">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C15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饶启霖</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78D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24241019</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DAD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2719D488">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376A">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9EA7">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79F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李嘉悦</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99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24242031</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EE7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03871C5">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C3EB">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9911">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4511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李昱然</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8A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24241064</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2D8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558D1E1">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30B4">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AF3C">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7FD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李梦菲</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CC4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24242058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9D7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AF50148">
        <w:tblPrEx>
          <w:tblCellMar>
            <w:top w:w="0" w:type="dxa"/>
            <w:left w:w="108" w:type="dxa"/>
            <w:bottom w:w="0" w:type="dxa"/>
            <w:right w:w="108" w:type="dxa"/>
          </w:tblCellMar>
        </w:tblPrEx>
        <w:trPr>
          <w:trHeight w:val="2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CAE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6</w:t>
            </w:r>
          </w:p>
        </w:tc>
        <w:tc>
          <w:tcPr>
            <w:tcW w:w="1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8E3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“悦己，千千万万遍”——后真相时代悦己消费意愿的市场洞察</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AB4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罗佳盈</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2F0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2421185</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381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5BC4C44">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A22C">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2963">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C7F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毛立雯</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1DF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24241188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61C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机械与电子控制工程学院</w:t>
            </w:r>
          </w:p>
        </w:tc>
      </w:tr>
      <w:tr w14:paraId="67E576F0">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041D">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B90D">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580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韩昕竺</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2FB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24241178</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45C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36F7F5D">
        <w:tblPrEx>
          <w:tblCellMar>
            <w:top w:w="0" w:type="dxa"/>
            <w:left w:w="108" w:type="dxa"/>
            <w:bottom w:w="0" w:type="dxa"/>
            <w:right w:w="108" w:type="dxa"/>
          </w:tblCellMar>
        </w:tblPrEx>
        <w:trPr>
          <w:trHeight w:val="27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B1E6">
            <w:pPr>
              <w:jc w:val="center"/>
              <w:rPr>
                <w:rFonts w:ascii="仿宋" w:hAnsi="仿宋" w:eastAsia="仿宋" w:cs="仿宋"/>
                <w:color w:val="000000"/>
                <w:sz w:val="24"/>
              </w:rPr>
            </w:pPr>
          </w:p>
        </w:tc>
        <w:tc>
          <w:tcPr>
            <w:tcW w:w="1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3128">
            <w:pPr>
              <w:jc w:val="center"/>
              <w:rPr>
                <w:rFonts w:ascii="仿宋" w:hAnsi="仿宋" w:eastAsia="仿宋" w:cs="仿宋"/>
                <w:color w:val="000000"/>
                <w:sz w:val="24"/>
              </w:rPr>
            </w:pP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3F6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曹逸品</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3C8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24241001</w:t>
            </w:r>
          </w:p>
        </w:tc>
        <w:tc>
          <w:tcPr>
            <w:tcW w:w="1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FCA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bl>
    <w:p w14:paraId="7991819A">
      <w:pPr>
        <w:autoSpaceDE w:val="0"/>
        <w:autoSpaceDN w:val="0"/>
        <w:adjustRightInd w:val="0"/>
        <w:spacing w:after="156" w:afterLines="50" w:line="600" w:lineRule="exact"/>
        <w:jc w:val="center"/>
        <w:rPr>
          <w:rFonts w:ascii="仿宋" w:hAnsi="仿宋" w:eastAsia="仿宋" w:cs="仿宋"/>
          <w:b/>
          <w:sz w:val="24"/>
        </w:rPr>
      </w:pPr>
      <w:r>
        <w:rPr>
          <w:rFonts w:hint="eastAsia" w:ascii="仿宋" w:hAnsi="仿宋" w:eastAsia="仿宋" w:cs="Times New Roman"/>
          <w:b/>
          <w:kern w:val="0"/>
          <w:sz w:val="28"/>
          <w:szCs w:val="28"/>
        </w:rPr>
        <w:t>二等奖（6项，28人）</w:t>
      </w:r>
    </w:p>
    <w:tbl>
      <w:tblPr>
        <w:tblStyle w:val="5"/>
        <w:tblW w:w="5000" w:type="pct"/>
        <w:jc w:val="center"/>
        <w:tblLayout w:type="fixed"/>
        <w:tblCellMar>
          <w:top w:w="0" w:type="dxa"/>
          <w:left w:w="108" w:type="dxa"/>
          <w:bottom w:w="0" w:type="dxa"/>
          <w:right w:w="108" w:type="dxa"/>
        </w:tblCellMar>
      </w:tblPr>
      <w:tblGrid>
        <w:gridCol w:w="761"/>
        <w:gridCol w:w="2852"/>
        <w:gridCol w:w="1088"/>
        <w:gridCol w:w="1440"/>
        <w:gridCol w:w="2381"/>
      </w:tblGrid>
      <w:tr w14:paraId="2D41D9D8">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F459">
            <w:pPr>
              <w:widowControl/>
              <w:jc w:val="center"/>
              <w:textAlignment w:val="center"/>
              <w:rPr>
                <w:rFonts w:ascii="仿宋" w:hAnsi="仿宋" w:eastAsia="仿宋" w:cs="仿宋"/>
                <w:color w:val="000000"/>
                <w:sz w:val="24"/>
              </w:rPr>
            </w:pPr>
            <w:r>
              <w:rPr>
                <w:rFonts w:hint="eastAsia" w:ascii="仿宋" w:hAnsi="仿宋" w:eastAsia="仿宋" w:cs="仿宋"/>
                <w:color w:val="000000"/>
                <w:sz w:val="24"/>
              </w:rPr>
              <w:t>1</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EA14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“都市喧嚣处，声媒赋价值”--压力、价值与陪伴:北京市中青年播客收听行为的动机机制与优化路径研究</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553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何一涵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ED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24241007</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8F0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308C224">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7845">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511D">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F06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吴丽添</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99D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24241022</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DAD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921F36B">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9E47">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5D0A">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81F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薛诗晴</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333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24241024</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373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394AB54">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4023">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9A99">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AE4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杨添程</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B9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24241025</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38A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41746E3">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71E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262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银龄拾光影，短剧慰暖晴--银发经济下中老年群体视频短剧消费意愿及留存粘性研究</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861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郭奕辰</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F3E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23241213</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779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B35A74E">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023F">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A0ED">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29C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刘萍雅</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9DE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24241067</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DE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23E8C17">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0603">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CD9A">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4E2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王敏</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67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24242066</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BFE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2BD5E45">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B17F">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2689">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30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张莹雪</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592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24241027</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213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6A8CAE8">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035F">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1481">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193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羊志杰</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F2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24242088</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A761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B5CC76D">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B0B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1DA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百舸争流安有序，一餐冷暖系经纶——外卖商战博弈背景下消费者习惯迁移与影响因素研究</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49F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王昕悦</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F69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23241111</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314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A34B8A6">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C7B5">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5B8E">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330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徐可鑫</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5B7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23241115</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F0C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41BF24E">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6E67">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9075">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8B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李小雅</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FD68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23241102</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52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779C706">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D19A">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0685">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7BE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李佳凝</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53A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24242030</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BF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0B81D54">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667A">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827C">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51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胡暄懿</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240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24242006</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2C0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44E5F9A">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3B5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080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乘风瞰景，智启低空——低空经济背景下空中观光消费意愿及市场细分预测研究</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E28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王烨琰</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108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23241043</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397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84C66B1">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383D">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0AAEE">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41D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蔡雅茹</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70C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23241073</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E0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CB0BB96">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6FF4">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9203">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486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戴华仡</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94C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24241145</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FA4E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自动化与智能学院</w:t>
            </w:r>
          </w:p>
        </w:tc>
      </w:tr>
      <w:tr w14:paraId="1394B61A">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2327">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2744">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6F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王晨曦</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E16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24241133</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0A3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2AEC0FE">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8886">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BF8C">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2A2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刘昊宇</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EF0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23241195</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F61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3B380CF">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3A0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3DA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方寸荧屏纳众意—数字经济背景下短剧用户内容偏好与消费行为机制研究</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714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闫澎爽</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FE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23241018</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325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3B3006A">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F51C">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CE2C">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7B9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柏雨禾</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8F1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23241001</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68D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06E60F0">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70A3">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44F0">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FD5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刘煊琳</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12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23241010</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1FD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B7E00AB">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1127">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E671">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73E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王暄</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02E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23241174</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F1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3B384B0">
        <w:tblPrEx>
          <w:tblCellMar>
            <w:top w:w="0" w:type="dxa"/>
            <w:left w:w="108" w:type="dxa"/>
            <w:bottom w:w="0" w:type="dxa"/>
            <w:right w:w="108" w:type="dxa"/>
          </w:tblCellMar>
        </w:tblPrEx>
        <w:trPr>
          <w:trHeight w:val="272" w:hRule="atLeast"/>
          <w:jc w:val="center"/>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08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6</w:t>
            </w:r>
          </w:p>
        </w:tc>
        <w:tc>
          <w:tcPr>
            <w:tcW w:w="16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891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外卖 “照骗” 背后：AI 图片失真的消费者响应逻辑与权益保障研究——基于北京地区外卖现状的多维度调研</w:t>
            </w: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3B8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张容熙</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C8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24241053</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169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8F54D26">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CEEB">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BE2D">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983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蔡思翔</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FE9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24241059</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4FD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E7AE63E">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03AE">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565D">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B24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张鼎昀</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172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24241051</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86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E7E7FEF">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D08E">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D118">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7B1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张睿哲</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AC9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24241054</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5F3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CE40AD1">
        <w:tblPrEx>
          <w:tblCellMar>
            <w:top w:w="0" w:type="dxa"/>
            <w:left w:w="108" w:type="dxa"/>
            <w:bottom w:w="0" w:type="dxa"/>
            <w:right w:w="108" w:type="dxa"/>
          </w:tblCellMar>
        </w:tblPrEx>
        <w:trPr>
          <w:trHeight w:val="272" w:hRule="atLeast"/>
          <w:jc w:val="center"/>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8E532">
            <w:pPr>
              <w:jc w:val="center"/>
              <w:rPr>
                <w:rFonts w:ascii="仿宋" w:hAnsi="仿宋" w:eastAsia="仿宋" w:cs="仿宋"/>
                <w:color w:val="000000"/>
                <w:sz w:val="24"/>
              </w:rPr>
            </w:pPr>
          </w:p>
        </w:tc>
        <w:tc>
          <w:tcPr>
            <w:tcW w:w="16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8681">
            <w:pPr>
              <w:jc w:val="center"/>
              <w:rPr>
                <w:rFonts w:ascii="仿宋" w:hAnsi="仿宋" w:eastAsia="仿宋" w:cs="仿宋"/>
                <w:color w:val="000000"/>
                <w:sz w:val="24"/>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57E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柯一鸣</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FBA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24241180</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930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bl>
    <w:p w14:paraId="0E68DE95">
      <w:pPr>
        <w:autoSpaceDE w:val="0"/>
        <w:autoSpaceDN w:val="0"/>
        <w:adjustRightInd w:val="0"/>
        <w:spacing w:after="156" w:afterLines="50" w:line="600" w:lineRule="exact"/>
        <w:jc w:val="center"/>
        <w:rPr>
          <w:rFonts w:ascii="仿宋" w:hAnsi="仿宋" w:eastAsia="仿宋" w:cs="Times New Roman"/>
          <w:b/>
          <w:kern w:val="0"/>
          <w:sz w:val="28"/>
          <w:szCs w:val="28"/>
        </w:rPr>
      </w:pPr>
      <w:r>
        <w:rPr>
          <w:rFonts w:hint="eastAsia" w:ascii="仿宋" w:hAnsi="仿宋" w:eastAsia="仿宋" w:cs="Times New Roman"/>
          <w:b/>
          <w:kern w:val="0"/>
          <w:sz w:val="28"/>
          <w:szCs w:val="28"/>
        </w:rPr>
        <w:t>三等奖（15项，68人）</w:t>
      </w:r>
    </w:p>
    <w:tbl>
      <w:tblPr>
        <w:tblStyle w:val="5"/>
        <w:tblW w:w="8681" w:type="dxa"/>
        <w:jc w:val="center"/>
        <w:tblLayout w:type="fixed"/>
        <w:tblCellMar>
          <w:top w:w="0" w:type="dxa"/>
          <w:left w:w="108" w:type="dxa"/>
          <w:bottom w:w="0" w:type="dxa"/>
          <w:right w:w="108" w:type="dxa"/>
        </w:tblCellMar>
      </w:tblPr>
      <w:tblGrid>
        <w:gridCol w:w="543"/>
        <w:gridCol w:w="3248"/>
        <w:gridCol w:w="1155"/>
        <w:gridCol w:w="1252"/>
        <w:gridCol w:w="2483"/>
      </w:tblGrid>
      <w:tr w14:paraId="20E2AF2C">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5CD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8F27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数智利器何所盼，万份心声探真需</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BBC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孙鹏珺</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A1C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23241155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BC0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7627D65">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15D5">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7ACB">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A77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高彤</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ABB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24241119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299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72A6F74">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C592">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65F7">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064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王小晶</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3B03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23241243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8B2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0D9E6F5">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424C">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F75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732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牟姿颖</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53BB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23241153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5E8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D5999D4">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3159">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8862">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F130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张海洋</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70F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23241066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95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E347BCC">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94C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E71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乡韵承文脉 消费助振兴 ——“村字号”产品对消费者意愿的影响机制调查研究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F51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谢浩然</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8E8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23241136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01B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8634DB8">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C19A">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0B99">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5EC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曾浩楠</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5CD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23241143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942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0F0DB13">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D4B8">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B92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5E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马克鑫</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476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23241170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651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8012CE8">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25D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12C9">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CF1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邹航</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E422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23241141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6E5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D81A561">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F0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5AD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闻香识国潮——新中式香氛文化共鸣与自我表达对Z世代消费行为的影响研究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7D9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张琛</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487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23241138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76B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566705C">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D592">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BBC4">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A23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钱彦宏</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A6A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24241040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C78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355888D">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23C3">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1A1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ED4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耿雅蕾</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89E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24241147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58D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58A0BC4">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FD7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35BC">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F62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邢家琪</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B14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24241023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2D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C59E78A">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2E94">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085D">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4CE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兰京霏</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2FF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24241123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CC3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EB79336">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943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CAE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线上政务服务体验与优化路径调查分析</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C4A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郝奕婷</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CAE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23271033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56C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2737BCC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A0F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4EB0">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2D98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丁依涵</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886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23271005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8D8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3685B9CC">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B61E">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422C">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657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曹栋晴</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2793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23271028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BB3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3F5E7C5A">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223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A4FE">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E6B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李堃</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D5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24241125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51C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65FB62F">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5DA0">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C9A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E98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刘旭彤</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700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24241126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D3D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B571EE5">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F3D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B37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“低”调起飞，“空”间无限：北京低空旅游体验对游客文化遗产认知与行为意向的影响研究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C9C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赵红霖</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81F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24241113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F45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0D6681B8">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AD76">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B455">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E1D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刘航宇</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3B9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23271038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F7B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7AE18918">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373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F26D">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AF46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张瑞馨</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C9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24281121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3CE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网络空间安全学院</w:t>
            </w:r>
          </w:p>
        </w:tc>
      </w:tr>
      <w:tr w14:paraId="47F312B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F333">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2CB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99B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刘宇渊</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5471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24291116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4DF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电气工程学院</w:t>
            </w:r>
          </w:p>
        </w:tc>
      </w:tr>
      <w:tr w14:paraId="1757840A">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D4F5">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0B6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BAB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闻梦一</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D16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24201016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0FC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自动化与智能学院</w:t>
            </w:r>
          </w:p>
        </w:tc>
      </w:tr>
      <w:tr w14:paraId="5D595635">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D16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6</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F0F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从曝光红利到营销反噬</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B82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张艺琳</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2A4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24242019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A8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2C5CBF5">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076A">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D5E2">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A33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王涵睿</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F5A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24242011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2C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C11909F">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170D">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770AC">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89E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赵紫涵</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AD3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24242021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0F4E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6762D63">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F26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8B74">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23D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张艺馨</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732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24242020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30F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9D70C3A">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D56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2105">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422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谢乐萌</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35F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24242015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E14F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4CD2810">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2CA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7</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482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是“养生“新章，还是”溢价“游戏——轻养生产品消费行为的影响机理及信任调节效应研究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E43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刘明辉</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575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23271069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24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0D690F61">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38F1">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AE3F">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DF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张斓爔</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BF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23271053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1C0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52E0B6BB">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6662">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701D">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42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赵梓晗</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47F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23271112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4A5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1111678B">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AD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8</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4EC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指尖治愈：治愈经济视角下Z世代拼豆消费的情绪价值生成与溢价机制调研</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D40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王炜嘉</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C31D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23241061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54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435DE4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EF19">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7CF5">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955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尹俊涵</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B2E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23261069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D92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法学院</w:t>
            </w:r>
          </w:p>
        </w:tc>
      </w:tr>
      <w:tr w14:paraId="56BC2ED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7FF5">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CAF0">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920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张瑜芳</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706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23241067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545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96BAE13">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C19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B802">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192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黄硕威</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23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23241099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D9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20594B8">
        <w:tblPrEx>
          <w:tblCellMar>
            <w:top w:w="0" w:type="dxa"/>
            <w:left w:w="108" w:type="dxa"/>
            <w:bottom w:w="0" w:type="dxa"/>
            <w:right w:w="108" w:type="dxa"/>
          </w:tblCellMar>
        </w:tblPrEx>
        <w:trPr>
          <w:trHeight w:val="277"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0D1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9</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11D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技术飞速，信任刹车——智慧驾驶事故频发背景下消费者信任危机与信任重构路径研究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4A6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何静萱</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30E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23241077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4FA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DD11800">
        <w:tblPrEx>
          <w:tblCellMar>
            <w:top w:w="0" w:type="dxa"/>
            <w:left w:w="108" w:type="dxa"/>
            <w:bottom w:w="0" w:type="dxa"/>
            <w:right w:w="108" w:type="dxa"/>
          </w:tblCellMar>
        </w:tblPrEx>
        <w:trPr>
          <w:trHeight w:val="277"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3888">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31F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BE2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姚懿晴</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82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24242090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067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CCFFEFF">
        <w:tblPrEx>
          <w:tblCellMar>
            <w:top w:w="0" w:type="dxa"/>
            <w:left w:w="108" w:type="dxa"/>
            <w:bottom w:w="0" w:type="dxa"/>
            <w:right w:w="108" w:type="dxa"/>
          </w:tblCellMar>
        </w:tblPrEx>
        <w:trPr>
          <w:trHeight w:val="277"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1E31">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C0ED5">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54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王雨妍</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95B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24242043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719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AE78519">
        <w:tblPrEx>
          <w:tblCellMar>
            <w:top w:w="0" w:type="dxa"/>
            <w:left w:w="108" w:type="dxa"/>
            <w:bottom w:w="0" w:type="dxa"/>
            <w:right w:w="108" w:type="dxa"/>
          </w:tblCellMar>
        </w:tblPrEx>
        <w:trPr>
          <w:trHeight w:val="277"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10E3">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786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D33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吴孜璐</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EB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24242044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884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9174DC5">
        <w:tblPrEx>
          <w:tblCellMar>
            <w:top w:w="0" w:type="dxa"/>
            <w:left w:w="108" w:type="dxa"/>
            <w:bottom w:w="0" w:type="dxa"/>
            <w:right w:w="108" w:type="dxa"/>
          </w:tblCellMar>
        </w:tblPrEx>
        <w:trPr>
          <w:trHeight w:val="277"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0DCA">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A294">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CC26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李泽敏</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510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23241259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99D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0AF9015">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4DD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10</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4D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从算法“流量”到人心“留量”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B07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毋睿思</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4D5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88B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D813872">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8772">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AF6E2">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080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王妍</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76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C8F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D1D49AB">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9D84">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9A84">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7E76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田芮萌</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AB7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5D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1673DA87">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8C13">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DAA0">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7E5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涂子琪</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530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687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6F88511">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3A9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11</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719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当AI说“我懂你”--情感化AI交互特征对用户使用行为和付费意愿的影响研究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tcPr>
          <w:p w14:paraId="46E6C17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吴宜宸</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Pr>
          <w:p w14:paraId="5FDC6D3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25241022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CA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16A143D">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EFF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5466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Pr>
          <w:p w14:paraId="04B2050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张婷怡</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Pr>
          <w:p w14:paraId="749519C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25241026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C33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6B87E48E">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B8AC">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55E4">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14:paraId="40A3488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曹艺潇</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Pr>
          <w:p w14:paraId="7F28D38C">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25241005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7B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B3B1A14">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52CA">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AAD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Pr>
          <w:p w14:paraId="34D56F6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李美彤</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Pr>
          <w:p w14:paraId="1FF8C7F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25241014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ECB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1984E31">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63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12</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9D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“群播聚势 汇流成澜”——团播场景下用户消费意愿驱动机制与治理路径研究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63A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梁辰</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0B7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24241014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9D3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40B172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DA3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994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092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刘羿萱</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CA9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24241017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D58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7C49F79">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6D99">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673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29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毛鸥</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AC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24241128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31B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C529139">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1400">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C2B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45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黄炜婷</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74B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24241009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38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88AF805">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EF2F">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4F5A">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8CD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孙曼妮</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8B6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24242081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0F9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8300FE1">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404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13</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15F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“空中快车道”的定价密码——北京市居民对城市空中交通（UAM）服务的支付意愿与定价策略研究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F9F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钟佳禹</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D02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23241163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B71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DDB44E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5EE5">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EC2E">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0BD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阿米尔江·阿不都力米提</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8EE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23241208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630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51499B1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07AF">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66AC">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512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张博凯</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06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23241162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C16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D0EAFFF">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220F">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4BC5">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5998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黄诗语</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105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24242076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1FFA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23D7928">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A299">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CE7B">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6BD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刘婉钰</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8D22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24242035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9DD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3E283CF">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EE4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C1F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PDF门外烟火 门前智达——北京无人物流车居民使用意愿影响因素研究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7AE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刘家齐</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984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24241097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02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F2A5CA4">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0EFC3">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34AD">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FDA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侯梦扬</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E29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24242027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58C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数学与统计学院</w:t>
            </w:r>
          </w:p>
        </w:tc>
      </w:tr>
      <w:tr w14:paraId="70976B77">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E317">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7F9E">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704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楼正浩</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C6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24241018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D44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37D3D9AA">
        <w:tblPrEx>
          <w:tblCellMar>
            <w:top w:w="0" w:type="dxa"/>
            <w:left w:w="108" w:type="dxa"/>
            <w:bottom w:w="0" w:type="dxa"/>
            <w:right w:w="108" w:type="dxa"/>
          </w:tblCellMar>
        </w:tblPrEx>
        <w:trPr>
          <w:trHeight w:val="27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315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15</w:t>
            </w:r>
          </w:p>
        </w:tc>
        <w:tc>
          <w:tcPr>
            <w:tcW w:w="32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B2A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算法里的温情与陷阱：人工智能情感伴侣对青年群体社交隔离的影响及干预研究</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263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王奕铭</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2EA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23241223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1CB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F5C034C">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627B">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7CA1">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F99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应从容</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2DC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23241092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B4E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283E9667">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DAE1">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7A8B">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52C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彭禹清</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FE6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24241190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2A8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7E805CFB">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47A5">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D0D3">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AB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向晨</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B44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23241224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A1F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r w14:paraId="4B1E91D0">
        <w:tblPrEx>
          <w:tblCellMar>
            <w:top w:w="0" w:type="dxa"/>
            <w:left w:w="108" w:type="dxa"/>
            <w:bottom w:w="0" w:type="dxa"/>
            <w:right w:w="108" w:type="dxa"/>
          </w:tblCellMar>
        </w:tblPrEx>
        <w:trPr>
          <w:trHeight w:val="27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4B20">
            <w:pPr>
              <w:jc w:val="center"/>
              <w:rPr>
                <w:rFonts w:ascii="仿宋" w:hAnsi="仿宋" w:eastAsia="仿宋" w:cs="仿宋"/>
                <w:color w:val="000000"/>
                <w:sz w:val="24"/>
              </w:rPr>
            </w:pPr>
          </w:p>
        </w:tc>
        <w:tc>
          <w:tcPr>
            <w:tcW w:w="32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1C28">
            <w:pPr>
              <w:jc w:val="center"/>
              <w:rPr>
                <w:rFonts w:ascii="仿宋" w:hAnsi="仿宋" w:eastAsia="仿宋" w:cs="仿宋"/>
                <w:color w:val="000000"/>
                <w:sz w:val="24"/>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1E0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丁骁毅</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0C7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23241098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85F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经济管理学院</w:t>
            </w:r>
          </w:p>
        </w:tc>
      </w:tr>
    </w:tbl>
    <w:p w14:paraId="4BD9B9A9">
      <w:pPr>
        <w:pStyle w:val="2"/>
        <w:spacing w:before="94"/>
        <w:ind w:right="238"/>
        <w:jc w:val="center"/>
        <w:rPr>
          <w:rFonts w:ascii="黑体" w:hAnsi="黑体" w:eastAsia="黑体"/>
          <w:sz w:val="24"/>
        </w:rPr>
      </w:pPr>
      <w:r>
        <w:rPr>
          <w:rFonts w:hint="eastAsia"/>
          <w:b/>
          <w:bCs/>
        </w:rPr>
        <w:t>研究生赛道（8项）</w:t>
      </w:r>
    </w:p>
    <w:p w14:paraId="0393816F">
      <w:pPr>
        <w:autoSpaceDE w:val="0"/>
        <w:autoSpaceDN w:val="0"/>
        <w:adjustRightInd w:val="0"/>
        <w:spacing w:after="156" w:afterLines="50" w:line="600" w:lineRule="exact"/>
        <w:jc w:val="center"/>
        <w:rPr>
          <w:rFonts w:ascii="仿宋" w:hAnsi="仿宋" w:eastAsia="仿宋" w:cs="Times New Roman"/>
          <w:b/>
          <w:kern w:val="0"/>
          <w:sz w:val="28"/>
          <w:szCs w:val="28"/>
        </w:rPr>
      </w:pPr>
      <w:r>
        <w:rPr>
          <w:rFonts w:hint="eastAsia" w:ascii="仿宋" w:hAnsi="仿宋" w:eastAsia="仿宋" w:cs="Times New Roman"/>
          <w:b/>
          <w:kern w:val="0"/>
          <w:sz w:val="28"/>
          <w:szCs w:val="28"/>
        </w:rPr>
        <w:t>一等奖（3项，14人）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3235"/>
        <w:gridCol w:w="1170"/>
        <w:gridCol w:w="1260"/>
        <w:gridCol w:w="2198"/>
      </w:tblGrid>
      <w:tr w14:paraId="14E3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tcMar>
              <w:top w:w="80" w:type="dxa"/>
              <w:left w:w="90" w:type="dxa"/>
              <w:bottom w:w="80" w:type="dxa"/>
              <w:right w:w="90" w:type="dxa"/>
            </w:tcMar>
            <w:vAlign w:val="center"/>
          </w:tcPr>
          <w:p w14:paraId="3E1EC34C">
            <w:pPr>
              <w:spacing w:line="288" w:lineRule="auto"/>
              <w:jc w:val="center"/>
            </w:pPr>
            <w:r>
              <w:rPr>
                <w:rFonts w:ascii="宋体" w:hAnsi="宋体" w:eastAsia="宋体"/>
                <w:b/>
              </w:rPr>
              <w:t>序号</w:t>
            </w:r>
          </w:p>
        </w:tc>
        <w:tc>
          <w:tcPr>
            <w:tcW w:w="3235" w:type="dxa"/>
            <w:tcMar>
              <w:top w:w="80" w:type="dxa"/>
              <w:left w:w="90" w:type="dxa"/>
              <w:bottom w:w="80" w:type="dxa"/>
              <w:right w:w="90" w:type="dxa"/>
            </w:tcMar>
            <w:vAlign w:val="center"/>
          </w:tcPr>
          <w:p w14:paraId="054D96CE">
            <w:pPr>
              <w:spacing w:line="288" w:lineRule="auto"/>
              <w:jc w:val="center"/>
            </w:pPr>
            <w:r>
              <w:rPr>
                <w:rFonts w:ascii="宋体" w:hAnsi="宋体" w:eastAsia="宋体"/>
                <w:b/>
              </w:rPr>
              <w:t>作品名称</w:t>
            </w:r>
          </w:p>
        </w:tc>
        <w:tc>
          <w:tcPr>
            <w:tcW w:w="1170" w:type="dxa"/>
            <w:tcMar>
              <w:top w:w="80" w:type="dxa"/>
              <w:left w:w="90" w:type="dxa"/>
              <w:bottom w:w="80" w:type="dxa"/>
              <w:right w:w="90" w:type="dxa"/>
            </w:tcMar>
            <w:vAlign w:val="center"/>
          </w:tcPr>
          <w:p w14:paraId="0D8A9DF9">
            <w:pPr>
              <w:spacing w:line="288" w:lineRule="auto"/>
              <w:jc w:val="center"/>
            </w:pPr>
            <w:r>
              <w:rPr>
                <w:rFonts w:ascii="宋体" w:hAnsi="宋体" w:eastAsia="宋体"/>
                <w:b/>
              </w:rPr>
              <w:t>学生姓名</w:t>
            </w:r>
          </w:p>
        </w:tc>
        <w:tc>
          <w:tcPr>
            <w:tcW w:w="1260" w:type="dxa"/>
            <w:tcMar>
              <w:top w:w="80" w:type="dxa"/>
              <w:left w:w="90" w:type="dxa"/>
              <w:bottom w:w="80" w:type="dxa"/>
              <w:right w:w="90" w:type="dxa"/>
            </w:tcMar>
            <w:vAlign w:val="center"/>
          </w:tcPr>
          <w:p w14:paraId="37E6871B">
            <w:pPr>
              <w:spacing w:line="288" w:lineRule="auto"/>
              <w:jc w:val="center"/>
            </w:pPr>
            <w:r>
              <w:rPr>
                <w:rFonts w:ascii="宋体" w:hAnsi="宋体" w:eastAsia="宋体"/>
                <w:b/>
              </w:rPr>
              <w:t>学号</w:t>
            </w:r>
          </w:p>
        </w:tc>
        <w:tc>
          <w:tcPr>
            <w:tcW w:w="2198" w:type="dxa"/>
            <w:tcMar>
              <w:top w:w="80" w:type="dxa"/>
              <w:left w:w="90" w:type="dxa"/>
              <w:bottom w:w="80" w:type="dxa"/>
              <w:right w:w="90" w:type="dxa"/>
            </w:tcMar>
            <w:vAlign w:val="center"/>
          </w:tcPr>
          <w:p w14:paraId="5A78FE2C">
            <w:pPr>
              <w:spacing w:line="288" w:lineRule="auto"/>
              <w:jc w:val="center"/>
            </w:pPr>
            <w:r>
              <w:rPr>
                <w:rFonts w:ascii="宋体" w:hAnsi="宋体" w:eastAsia="宋体"/>
                <w:b/>
              </w:rPr>
              <w:t>学院</w:t>
            </w:r>
          </w:p>
        </w:tc>
      </w:tr>
      <w:tr w14:paraId="2C20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restart"/>
            <w:tcMar>
              <w:top w:w="70" w:type="dxa"/>
              <w:left w:w="90" w:type="dxa"/>
              <w:bottom w:w="70" w:type="dxa"/>
              <w:right w:w="90" w:type="dxa"/>
            </w:tcMar>
            <w:vAlign w:val="center"/>
          </w:tcPr>
          <w:p w14:paraId="75D30AF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p w14:paraId="759690BF">
            <w:pPr>
              <w:widowControl/>
              <w:jc w:val="center"/>
              <w:textAlignment w:val="center"/>
              <w:rPr>
                <w:rFonts w:ascii="仿宋" w:hAnsi="仿宋" w:eastAsia="仿宋" w:cs="仿宋"/>
                <w:color w:val="000000"/>
                <w:kern w:val="0"/>
                <w:sz w:val="24"/>
                <w:lang w:bidi="ar"/>
              </w:rPr>
            </w:pPr>
          </w:p>
          <w:p w14:paraId="71D86B71">
            <w:pPr>
              <w:widowControl/>
              <w:jc w:val="center"/>
              <w:textAlignment w:val="center"/>
              <w:rPr>
                <w:rFonts w:ascii="仿宋" w:hAnsi="仿宋" w:eastAsia="仿宋" w:cs="仿宋"/>
                <w:color w:val="000000"/>
                <w:kern w:val="0"/>
                <w:sz w:val="24"/>
                <w:lang w:bidi="ar"/>
              </w:rPr>
            </w:pPr>
          </w:p>
          <w:p w14:paraId="037F6783">
            <w:pPr>
              <w:widowControl/>
              <w:jc w:val="center"/>
              <w:textAlignment w:val="center"/>
              <w:rPr>
                <w:rFonts w:ascii="仿宋" w:hAnsi="仿宋" w:eastAsia="仿宋" w:cs="仿宋"/>
                <w:color w:val="000000"/>
                <w:kern w:val="0"/>
                <w:sz w:val="24"/>
                <w:lang w:bidi="ar"/>
              </w:rPr>
            </w:pPr>
          </w:p>
          <w:p w14:paraId="720D2D6D">
            <w:pPr>
              <w:widowControl/>
              <w:jc w:val="center"/>
              <w:textAlignment w:val="center"/>
              <w:rPr>
                <w:rFonts w:ascii="仿宋" w:hAnsi="仿宋" w:eastAsia="仿宋" w:cs="仿宋"/>
                <w:color w:val="000000"/>
                <w:kern w:val="0"/>
                <w:sz w:val="24"/>
                <w:lang w:bidi="ar"/>
              </w:rPr>
            </w:pPr>
          </w:p>
        </w:tc>
        <w:tc>
          <w:tcPr>
            <w:tcW w:w="3235" w:type="dxa"/>
            <w:vMerge w:val="restart"/>
            <w:tcMar>
              <w:top w:w="70" w:type="dxa"/>
              <w:left w:w="90" w:type="dxa"/>
              <w:bottom w:w="70" w:type="dxa"/>
              <w:right w:w="90" w:type="dxa"/>
            </w:tcMar>
            <w:vAlign w:val="center"/>
          </w:tcPr>
          <w:p w14:paraId="1876F93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AI浪潮下的职业“危”与“机”——职业安全感知与选择导向的调研分析</w:t>
            </w:r>
          </w:p>
        </w:tc>
        <w:tc>
          <w:tcPr>
            <w:tcW w:w="1170" w:type="dxa"/>
            <w:tcMar>
              <w:top w:w="70" w:type="dxa"/>
              <w:left w:w="90" w:type="dxa"/>
              <w:bottom w:w="70" w:type="dxa"/>
              <w:right w:w="90" w:type="dxa"/>
            </w:tcMar>
            <w:vAlign w:val="center"/>
          </w:tcPr>
          <w:p w14:paraId="4A1675F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刘籽童</w:t>
            </w:r>
          </w:p>
        </w:tc>
        <w:tc>
          <w:tcPr>
            <w:tcW w:w="1260" w:type="dxa"/>
            <w:tcMar>
              <w:top w:w="70" w:type="dxa"/>
              <w:left w:w="90" w:type="dxa"/>
              <w:bottom w:w="70" w:type="dxa"/>
              <w:right w:w="90" w:type="dxa"/>
            </w:tcMar>
            <w:vAlign w:val="center"/>
          </w:tcPr>
          <w:p w14:paraId="02B963D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25125530</w:t>
            </w:r>
          </w:p>
        </w:tc>
        <w:tc>
          <w:tcPr>
            <w:tcW w:w="2198" w:type="dxa"/>
            <w:tcMar>
              <w:top w:w="70" w:type="dxa"/>
              <w:left w:w="90" w:type="dxa"/>
              <w:bottom w:w="70" w:type="dxa"/>
              <w:right w:w="90" w:type="dxa"/>
            </w:tcMar>
            <w:vAlign w:val="center"/>
          </w:tcPr>
          <w:p w14:paraId="4ECB887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384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EB0D028">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330DF106">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0BBD242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王佳懿</w:t>
            </w:r>
          </w:p>
        </w:tc>
        <w:tc>
          <w:tcPr>
            <w:tcW w:w="1260" w:type="dxa"/>
            <w:tcMar>
              <w:top w:w="70" w:type="dxa"/>
              <w:left w:w="90" w:type="dxa"/>
              <w:bottom w:w="70" w:type="dxa"/>
              <w:right w:w="90" w:type="dxa"/>
            </w:tcMar>
            <w:vAlign w:val="center"/>
          </w:tcPr>
          <w:p w14:paraId="120933D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25120482</w:t>
            </w:r>
          </w:p>
        </w:tc>
        <w:tc>
          <w:tcPr>
            <w:tcW w:w="2198" w:type="dxa"/>
            <w:tcMar>
              <w:top w:w="70" w:type="dxa"/>
              <w:left w:w="90" w:type="dxa"/>
              <w:bottom w:w="70" w:type="dxa"/>
              <w:right w:w="90" w:type="dxa"/>
            </w:tcMar>
            <w:vAlign w:val="center"/>
          </w:tcPr>
          <w:p w14:paraId="7861453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39AE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105D84F7">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715B5921">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42EFC7C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陈天舒</w:t>
            </w:r>
          </w:p>
        </w:tc>
        <w:tc>
          <w:tcPr>
            <w:tcW w:w="1260" w:type="dxa"/>
            <w:tcMar>
              <w:top w:w="70" w:type="dxa"/>
              <w:left w:w="90" w:type="dxa"/>
              <w:bottom w:w="70" w:type="dxa"/>
              <w:right w:w="90" w:type="dxa"/>
            </w:tcMar>
            <w:vAlign w:val="center"/>
          </w:tcPr>
          <w:p w14:paraId="7DED942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25125528</w:t>
            </w:r>
          </w:p>
        </w:tc>
        <w:tc>
          <w:tcPr>
            <w:tcW w:w="2198" w:type="dxa"/>
            <w:tcMar>
              <w:top w:w="70" w:type="dxa"/>
              <w:left w:w="90" w:type="dxa"/>
              <w:bottom w:w="70" w:type="dxa"/>
              <w:right w:w="90" w:type="dxa"/>
            </w:tcMar>
            <w:vAlign w:val="center"/>
          </w:tcPr>
          <w:p w14:paraId="0D3C5A9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67C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EA62E48">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702629F4">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0B85502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唐林峰</w:t>
            </w:r>
          </w:p>
        </w:tc>
        <w:tc>
          <w:tcPr>
            <w:tcW w:w="1260" w:type="dxa"/>
            <w:tcMar>
              <w:top w:w="70" w:type="dxa"/>
              <w:left w:w="90" w:type="dxa"/>
              <w:bottom w:w="70" w:type="dxa"/>
              <w:right w:w="90" w:type="dxa"/>
            </w:tcMar>
            <w:vAlign w:val="center"/>
          </w:tcPr>
          <w:p w14:paraId="40410B0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25125531</w:t>
            </w:r>
          </w:p>
        </w:tc>
        <w:tc>
          <w:tcPr>
            <w:tcW w:w="2198" w:type="dxa"/>
            <w:tcMar>
              <w:top w:w="70" w:type="dxa"/>
              <w:left w:w="90" w:type="dxa"/>
              <w:bottom w:w="70" w:type="dxa"/>
              <w:right w:w="90" w:type="dxa"/>
            </w:tcMar>
            <w:vAlign w:val="center"/>
          </w:tcPr>
          <w:p w14:paraId="778398A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823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3EE91F1">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68FA70EA">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224610D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宋天泽</w:t>
            </w:r>
          </w:p>
        </w:tc>
        <w:tc>
          <w:tcPr>
            <w:tcW w:w="1260" w:type="dxa"/>
            <w:tcMar>
              <w:top w:w="70" w:type="dxa"/>
              <w:left w:w="90" w:type="dxa"/>
              <w:bottom w:w="70" w:type="dxa"/>
              <w:right w:w="90" w:type="dxa"/>
            </w:tcMar>
            <w:vAlign w:val="center"/>
          </w:tcPr>
          <w:p w14:paraId="4A29E04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25125493</w:t>
            </w:r>
          </w:p>
        </w:tc>
        <w:tc>
          <w:tcPr>
            <w:tcW w:w="2198" w:type="dxa"/>
            <w:tcMar>
              <w:top w:w="70" w:type="dxa"/>
              <w:left w:w="90" w:type="dxa"/>
              <w:bottom w:w="70" w:type="dxa"/>
              <w:right w:w="90" w:type="dxa"/>
            </w:tcMar>
            <w:vAlign w:val="center"/>
          </w:tcPr>
          <w:p w14:paraId="36DE492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1D14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restart"/>
            <w:tcMar>
              <w:top w:w="70" w:type="dxa"/>
              <w:left w:w="90" w:type="dxa"/>
              <w:bottom w:w="70" w:type="dxa"/>
              <w:right w:w="90" w:type="dxa"/>
            </w:tcMar>
            <w:vAlign w:val="center"/>
          </w:tcPr>
          <w:p w14:paraId="3340E35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p w14:paraId="4B0BE21D">
            <w:pPr>
              <w:widowControl/>
              <w:jc w:val="center"/>
              <w:textAlignment w:val="center"/>
              <w:rPr>
                <w:rFonts w:ascii="仿宋" w:hAnsi="仿宋" w:eastAsia="仿宋" w:cs="仿宋"/>
                <w:color w:val="000000"/>
                <w:kern w:val="0"/>
                <w:sz w:val="24"/>
                <w:lang w:bidi="ar"/>
              </w:rPr>
            </w:pPr>
          </w:p>
          <w:p w14:paraId="323DE7CE">
            <w:pPr>
              <w:widowControl/>
              <w:jc w:val="center"/>
              <w:textAlignment w:val="center"/>
              <w:rPr>
                <w:rFonts w:ascii="仿宋" w:hAnsi="仿宋" w:eastAsia="仿宋" w:cs="仿宋"/>
                <w:color w:val="000000"/>
                <w:kern w:val="0"/>
                <w:sz w:val="24"/>
                <w:lang w:bidi="ar"/>
              </w:rPr>
            </w:pPr>
          </w:p>
          <w:p w14:paraId="0EFDDE03">
            <w:pPr>
              <w:widowControl/>
              <w:jc w:val="center"/>
              <w:textAlignment w:val="center"/>
              <w:rPr>
                <w:rFonts w:ascii="仿宋" w:hAnsi="仿宋" w:eastAsia="仿宋" w:cs="仿宋"/>
                <w:color w:val="000000"/>
                <w:kern w:val="0"/>
                <w:sz w:val="24"/>
                <w:lang w:bidi="ar"/>
              </w:rPr>
            </w:pPr>
          </w:p>
          <w:p w14:paraId="692D1B4B">
            <w:pPr>
              <w:widowControl/>
              <w:jc w:val="center"/>
              <w:textAlignment w:val="center"/>
              <w:rPr>
                <w:rFonts w:ascii="仿宋" w:hAnsi="仿宋" w:eastAsia="仿宋" w:cs="仿宋"/>
                <w:color w:val="000000"/>
                <w:kern w:val="0"/>
                <w:sz w:val="24"/>
                <w:lang w:bidi="ar"/>
              </w:rPr>
            </w:pPr>
          </w:p>
        </w:tc>
        <w:tc>
          <w:tcPr>
            <w:tcW w:w="3235" w:type="dxa"/>
            <w:vMerge w:val="restart"/>
            <w:tcMar>
              <w:top w:w="70" w:type="dxa"/>
              <w:left w:w="90" w:type="dxa"/>
              <w:bottom w:w="70" w:type="dxa"/>
              <w:right w:w="90" w:type="dxa"/>
            </w:tcMar>
            <w:vAlign w:val="center"/>
          </w:tcPr>
          <w:p w14:paraId="10D9AC9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“瞬时狂欢，理性何归？”——直播间互动场景对消费者冲动消费的影响机制与价值反思研究</w:t>
            </w:r>
          </w:p>
        </w:tc>
        <w:tc>
          <w:tcPr>
            <w:tcW w:w="1170" w:type="dxa"/>
            <w:tcMar>
              <w:top w:w="70" w:type="dxa"/>
              <w:left w:w="90" w:type="dxa"/>
              <w:bottom w:w="70" w:type="dxa"/>
              <w:right w:w="90" w:type="dxa"/>
            </w:tcMar>
            <w:vAlign w:val="center"/>
          </w:tcPr>
          <w:p w14:paraId="43A2390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夏雨婷</w:t>
            </w:r>
          </w:p>
        </w:tc>
        <w:tc>
          <w:tcPr>
            <w:tcW w:w="1260" w:type="dxa"/>
            <w:tcMar>
              <w:top w:w="70" w:type="dxa"/>
              <w:left w:w="90" w:type="dxa"/>
              <w:bottom w:w="70" w:type="dxa"/>
              <w:right w:w="90" w:type="dxa"/>
            </w:tcMar>
            <w:vAlign w:val="center"/>
          </w:tcPr>
          <w:p w14:paraId="038F7E0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25125524</w:t>
            </w:r>
          </w:p>
        </w:tc>
        <w:tc>
          <w:tcPr>
            <w:tcW w:w="2198" w:type="dxa"/>
            <w:tcMar>
              <w:top w:w="70" w:type="dxa"/>
              <w:left w:w="90" w:type="dxa"/>
              <w:bottom w:w="70" w:type="dxa"/>
              <w:right w:w="90" w:type="dxa"/>
            </w:tcMar>
            <w:vAlign w:val="center"/>
          </w:tcPr>
          <w:p w14:paraId="57732CC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5FA2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7F6CE314">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51615747">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4AD0B32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王俊</w:t>
            </w:r>
          </w:p>
        </w:tc>
        <w:tc>
          <w:tcPr>
            <w:tcW w:w="1260" w:type="dxa"/>
            <w:tcMar>
              <w:top w:w="70" w:type="dxa"/>
              <w:left w:w="90" w:type="dxa"/>
              <w:bottom w:w="70" w:type="dxa"/>
              <w:right w:w="90" w:type="dxa"/>
            </w:tcMar>
            <w:vAlign w:val="center"/>
          </w:tcPr>
          <w:p w14:paraId="2B77170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24120507</w:t>
            </w:r>
          </w:p>
        </w:tc>
        <w:tc>
          <w:tcPr>
            <w:tcW w:w="2198" w:type="dxa"/>
            <w:tcMar>
              <w:top w:w="70" w:type="dxa"/>
              <w:left w:w="90" w:type="dxa"/>
              <w:bottom w:w="70" w:type="dxa"/>
              <w:right w:w="90" w:type="dxa"/>
            </w:tcMar>
            <w:vAlign w:val="center"/>
          </w:tcPr>
          <w:p w14:paraId="425D27A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5AF5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976F022">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523FD140">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4EE3BAE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王飞</w:t>
            </w:r>
          </w:p>
        </w:tc>
        <w:tc>
          <w:tcPr>
            <w:tcW w:w="1260" w:type="dxa"/>
            <w:tcMar>
              <w:top w:w="70" w:type="dxa"/>
              <w:left w:w="90" w:type="dxa"/>
              <w:bottom w:w="70" w:type="dxa"/>
              <w:right w:w="90" w:type="dxa"/>
            </w:tcMar>
            <w:vAlign w:val="center"/>
          </w:tcPr>
          <w:p w14:paraId="6E2BB17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24120505</w:t>
            </w:r>
          </w:p>
        </w:tc>
        <w:tc>
          <w:tcPr>
            <w:tcW w:w="2198" w:type="dxa"/>
            <w:tcMar>
              <w:top w:w="70" w:type="dxa"/>
              <w:left w:w="90" w:type="dxa"/>
              <w:bottom w:w="70" w:type="dxa"/>
              <w:right w:w="90" w:type="dxa"/>
            </w:tcMar>
            <w:vAlign w:val="center"/>
          </w:tcPr>
          <w:p w14:paraId="747D471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69F4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55332C3">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3EAB6FE7">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692F6F0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黄鹏程</w:t>
            </w:r>
          </w:p>
        </w:tc>
        <w:tc>
          <w:tcPr>
            <w:tcW w:w="1260" w:type="dxa"/>
            <w:tcMar>
              <w:top w:w="70" w:type="dxa"/>
              <w:left w:w="90" w:type="dxa"/>
              <w:bottom w:w="70" w:type="dxa"/>
              <w:right w:w="90" w:type="dxa"/>
            </w:tcMar>
            <w:vAlign w:val="center"/>
          </w:tcPr>
          <w:p w14:paraId="63D9048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25120461</w:t>
            </w:r>
          </w:p>
        </w:tc>
        <w:tc>
          <w:tcPr>
            <w:tcW w:w="2198" w:type="dxa"/>
            <w:tcMar>
              <w:top w:w="70" w:type="dxa"/>
              <w:left w:w="90" w:type="dxa"/>
              <w:bottom w:w="70" w:type="dxa"/>
              <w:right w:w="90" w:type="dxa"/>
            </w:tcMar>
            <w:vAlign w:val="center"/>
          </w:tcPr>
          <w:p w14:paraId="1474129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5D2F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EF83C4D">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45AA6EC7">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0DCD8CE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郭佳瑞</w:t>
            </w:r>
          </w:p>
        </w:tc>
        <w:tc>
          <w:tcPr>
            <w:tcW w:w="1260" w:type="dxa"/>
            <w:tcMar>
              <w:top w:w="70" w:type="dxa"/>
              <w:left w:w="90" w:type="dxa"/>
              <w:bottom w:w="70" w:type="dxa"/>
              <w:right w:w="90" w:type="dxa"/>
            </w:tcMar>
            <w:vAlign w:val="center"/>
          </w:tcPr>
          <w:p w14:paraId="5B64951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24120467</w:t>
            </w:r>
          </w:p>
        </w:tc>
        <w:tc>
          <w:tcPr>
            <w:tcW w:w="2198" w:type="dxa"/>
            <w:tcMar>
              <w:top w:w="70" w:type="dxa"/>
              <w:left w:w="90" w:type="dxa"/>
              <w:bottom w:w="70" w:type="dxa"/>
              <w:right w:w="90" w:type="dxa"/>
            </w:tcMar>
            <w:vAlign w:val="center"/>
          </w:tcPr>
          <w:p w14:paraId="5E6548B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3C59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restart"/>
            <w:tcMar>
              <w:top w:w="70" w:type="dxa"/>
              <w:left w:w="90" w:type="dxa"/>
              <w:bottom w:w="70" w:type="dxa"/>
              <w:right w:w="90" w:type="dxa"/>
            </w:tcMar>
            <w:vAlign w:val="center"/>
          </w:tcPr>
          <w:p w14:paraId="35B6943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p w14:paraId="714EA162">
            <w:pPr>
              <w:widowControl/>
              <w:jc w:val="center"/>
              <w:textAlignment w:val="center"/>
              <w:rPr>
                <w:rFonts w:ascii="仿宋" w:hAnsi="仿宋" w:eastAsia="仿宋" w:cs="仿宋"/>
                <w:color w:val="000000"/>
                <w:kern w:val="0"/>
                <w:sz w:val="24"/>
                <w:lang w:bidi="ar"/>
              </w:rPr>
            </w:pPr>
          </w:p>
          <w:p w14:paraId="40F354AD">
            <w:pPr>
              <w:widowControl/>
              <w:jc w:val="center"/>
              <w:textAlignment w:val="center"/>
              <w:rPr>
                <w:rFonts w:ascii="仿宋" w:hAnsi="仿宋" w:eastAsia="仿宋" w:cs="仿宋"/>
                <w:color w:val="000000"/>
                <w:kern w:val="0"/>
                <w:sz w:val="24"/>
                <w:lang w:bidi="ar"/>
              </w:rPr>
            </w:pPr>
          </w:p>
          <w:p w14:paraId="62F3B8D6">
            <w:pPr>
              <w:widowControl/>
              <w:jc w:val="center"/>
              <w:textAlignment w:val="center"/>
              <w:rPr>
                <w:rFonts w:ascii="仿宋" w:hAnsi="仿宋" w:eastAsia="仿宋" w:cs="仿宋"/>
                <w:color w:val="000000"/>
                <w:kern w:val="0"/>
                <w:sz w:val="24"/>
                <w:lang w:bidi="ar"/>
              </w:rPr>
            </w:pPr>
          </w:p>
        </w:tc>
        <w:tc>
          <w:tcPr>
            <w:tcW w:w="3235" w:type="dxa"/>
            <w:vMerge w:val="restart"/>
            <w:tcMar>
              <w:top w:w="70" w:type="dxa"/>
              <w:left w:w="90" w:type="dxa"/>
              <w:bottom w:w="70" w:type="dxa"/>
              <w:right w:w="90" w:type="dxa"/>
            </w:tcMar>
            <w:vAlign w:val="center"/>
          </w:tcPr>
          <w:p w14:paraId="7D1A19B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颜值经济下的“食”尚选择——基于北京市Z世代精致餐饮消费行为研究</w:t>
            </w:r>
          </w:p>
        </w:tc>
        <w:tc>
          <w:tcPr>
            <w:tcW w:w="1170" w:type="dxa"/>
            <w:tcMar>
              <w:top w:w="70" w:type="dxa"/>
              <w:left w:w="90" w:type="dxa"/>
              <w:bottom w:w="70" w:type="dxa"/>
              <w:right w:w="90" w:type="dxa"/>
            </w:tcMar>
            <w:vAlign w:val="center"/>
          </w:tcPr>
          <w:p w14:paraId="0D684C7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陆若昕</w:t>
            </w:r>
          </w:p>
        </w:tc>
        <w:tc>
          <w:tcPr>
            <w:tcW w:w="1260" w:type="dxa"/>
            <w:tcMar>
              <w:top w:w="70" w:type="dxa"/>
              <w:left w:w="90" w:type="dxa"/>
              <w:bottom w:w="70" w:type="dxa"/>
              <w:right w:w="90" w:type="dxa"/>
            </w:tcMar>
            <w:vAlign w:val="center"/>
          </w:tcPr>
          <w:p w14:paraId="352E70E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24120626</w:t>
            </w:r>
          </w:p>
        </w:tc>
        <w:tc>
          <w:tcPr>
            <w:tcW w:w="2198" w:type="dxa"/>
            <w:tcMar>
              <w:top w:w="70" w:type="dxa"/>
              <w:left w:w="90" w:type="dxa"/>
              <w:bottom w:w="70" w:type="dxa"/>
              <w:right w:w="90" w:type="dxa"/>
            </w:tcMar>
            <w:vAlign w:val="center"/>
          </w:tcPr>
          <w:p w14:paraId="439F79B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6C69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68D0EAA0">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1DECB2CB">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15D9E39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潘奕含</w:t>
            </w:r>
          </w:p>
        </w:tc>
        <w:tc>
          <w:tcPr>
            <w:tcW w:w="1260" w:type="dxa"/>
            <w:tcMar>
              <w:top w:w="70" w:type="dxa"/>
              <w:left w:w="90" w:type="dxa"/>
              <w:bottom w:w="70" w:type="dxa"/>
              <w:right w:w="90" w:type="dxa"/>
            </w:tcMar>
            <w:vAlign w:val="center"/>
          </w:tcPr>
          <w:p w14:paraId="43C523B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24120629</w:t>
            </w:r>
          </w:p>
        </w:tc>
        <w:tc>
          <w:tcPr>
            <w:tcW w:w="2198" w:type="dxa"/>
            <w:tcMar>
              <w:top w:w="70" w:type="dxa"/>
              <w:left w:w="90" w:type="dxa"/>
              <w:bottom w:w="70" w:type="dxa"/>
              <w:right w:w="90" w:type="dxa"/>
            </w:tcMar>
            <w:vAlign w:val="center"/>
          </w:tcPr>
          <w:p w14:paraId="4286496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7980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5C0C2D64">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6E75F391">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3DC69BF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范小斌</w:t>
            </w:r>
          </w:p>
        </w:tc>
        <w:tc>
          <w:tcPr>
            <w:tcW w:w="1260" w:type="dxa"/>
            <w:tcMar>
              <w:top w:w="70" w:type="dxa"/>
              <w:left w:w="90" w:type="dxa"/>
              <w:bottom w:w="70" w:type="dxa"/>
              <w:right w:w="90" w:type="dxa"/>
            </w:tcMar>
            <w:vAlign w:val="center"/>
          </w:tcPr>
          <w:p w14:paraId="7AFEB42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24120613</w:t>
            </w:r>
          </w:p>
        </w:tc>
        <w:tc>
          <w:tcPr>
            <w:tcW w:w="2198" w:type="dxa"/>
            <w:tcMar>
              <w:top w:w="70" w:type="dxa"/>
              <w:left w:w="90" w:type="dxa"/>
              <w:bottom w:w="70" w:type="dxa"/>
              <w:right w:w="90" w:type="dxa"/>
            </w:tcMar>
            <w:vAlign w:val="center"/>
          </w:tcPr>
          <w:p w14:paraId="5BBA462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65FA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Merge w:val="continue"/>
            <w:tcMar>
              <w:top w:w="70" w:type="dxa"/>
              <w:left w:w="90" w:type="dxa"/>
              <w:bottom w:w="70" w:type="dxa"/>
              <w:right w:w="90" w:type="dxa"/>
            </w:tcMar>
            <w:vAlign w:val="center"/>
          </w:tcPr>
          <w:p w14:paraId="06DA6C98">
            <w:pPr>
              <w:widowControl/>
              <w:jc w:val="center"/>
              <w:textAlignment w:val="center"/>
              <w:rPr>
                <w:rFonts w:ascii="仿宋" w:hAnsi="仿宋" w:eastAsia="仿宋" w:cs="仿宋"/>
                <w:color w:val="000000"/>
                <w:kern w:val="0"/>
                <w:sz w:val="24"/>
                <w:lang w:bidi="ar"/>
              </w:rPr>
            </w:pPr>
          </w:p>
        </w:tc>
        <w:tc>
          <w:tcPr>
            <w:tcW w:w="3235" w:type="dxa"/>
            <w:vMerge w:val="continue"/>
            <w:tcMar>
              <w:top w:w="70" w:type="dxa"/>
              <w:left w:w="90" w:type="dxa"/>
              <w:bottom w:w="70" w:type="dxa"/>
              <w:right w:w="90" w:type="dxa"/>
            </w:tcMar>
            <w:vAlign w:val="center"/>
          </w:tcPr>
          <w:p w14:paraId="22C7D496">
            <w:pPr>
              <w:widowControl/>
              <w:jc w:val="center"/>
              <w:textAlignment w:val="center"/>
              <w:rPr>
                <w:rFonts w:ascii="仿宋" w:hAnsi="仿宋" w:eastAsia="仿宋" w:cs="仿宋"/>
                <w:color w:val="000000"/>
                <w:kern w:val="0"/>
                <w:sz w:val="24"/>
                <w:lang w:bidi="ar"/>
              </w:rPr>
            </w:pPr>
          </w:p>
        </w:tc>
        <w:tc>
          <w:tcPr>
            <w:tcW w:w="1170" w:type="dxa"/>
            <w:tcMar>
              <w:top w:w="70" w:type="dxa"/>
              <w:left w:w="90" w:type="dxa"/>
              <w:bottom w:w="70" w:type="dxa"/>
              <w:right w:w="90" w:type="dxa"/>
            </w:tcMar>
            <w:vAlign w:val="center"/>
          </w:tcPr>
          <w:p w14:paraId="36E1646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毛玉鑫</w:t>
            </w:r>
          </w:p>
        </w:tc>
        <w:tc>
          <w:tcPr>
            <w:tcW w:w="1260" w:type="dxa"/>
            <w:tcMar>
              <w:top w:w="70" w:type="dxa"/>
              <w:left w:w="90" w:type="dxa"/>
              <w:bottom w:w="70" w:type="dxa"/>
              <w:right w:w="90" w:type="dxa"/>
            </w:tcMar>
            <w:vAlign w:val="center"/>
          </w:tcPr>
          <w:p w14:paraId="6FA5245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24120628</w:t>
            </w:r>
          </w:p>
        </w:tc>
        <w:tc>
          <w:tcPr>
            <w:tcW w:w="2198" w:type="dxa"/>
            <w:tcMar>
              <w:top w:w="70" w:type="dxa"/>
              <w:left w:w="90" w:type="dxa"/>
              <w:bottom w:w="70" w:type="dxa"/>
              <w:right w:w="90" w:type="dxa"/>
            </w:tcMar>
            <w:vAlign w:val="center"/>
          </w:tcPr>
          <w:p w14:paraId="0E551D4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bl>
    <w:p w14:paraId="6DA5A618">
      <w:pPr>
        <w:autoSpaceDE w:val="0"/>
        <w:autoSpaceDN w:val="0"/>
        <w:adjustRightInd w:val="0"/>
        <w:spacing w:after="156" w:afterLines="50" w:line="600" w:lineRule="exact"/>
        <w:jc w:val="center"/>
        <w:rPr>
          <w:rFonts w:ascii="仿宋" w:hAnsi="仿宋" w:eastAsia="仿宋" w:cs="Times New Roman"/>
          <w:b/>
          <w:kern w:val="0"/>
          <w:sz w:val="28"/>
          <w:szCs w:val="28"/>
        </w:rPr>
      </w:pPr>
      <w:r>
        <w:rPr>
          <w:rFonts w:hint="eastAsia" w:ascii="仿宋" w:hAnsi="仿宋" w:eastAsia="仿宋" w:cs="Times New Roman"/>
          <w:b/>
          <w:kern w:val="0"/>
          <w:sz w:val="28"/>
          <w:szCs w:val="28"/>
        </w:rPr>
        <w:t>二等奖（3项，15人）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3227"/>
        <w:gridCol w:w="1185"/>
        <w:gridCol w:w="1237"/>
        <w:gridCol w:w="2206"/>
      </w:tblGrid>
      <w:tr w14:paraId="2E3B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tcMar>
              <w:top w:w="80" w:type="dxa"/>
              <w:left w:w="90" w:type="dxa"/>
              <w:bottom w:w="80" w:type="dxa"/>
              <w:right w:w="90" w:type="dxa"/>
            </w:tcMar>
            <w:vAlign w:val="center"/>
          </w:tcPr>
          <w:p w14:paraId="7D99D46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序号</w:t>
            </w:r>
          </w:p>
        </w:tc>
        <w:tc>
          <w:tcPr>
            <w:tcW w:w="3227" w:type="dxa"/>
            <w:tcMar>
              <w:top w:w="80" w:type="dxa"/>
              <w:left w:w="90" w:type="dxa"/>
              <w:bottom w:w="80" w:type="dxa"/>
              <w:right w:w="90" w:type="dxa"/>
            </w:tcMar>
            <w:vAlign w:val="center"/>
          </w:tcPr>
          <w:p w14:paraId="604B0CA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作品名称</w:t>
            </w:r>
          </w:p>
        </w:tc>
        <w:tc>
          <w:tcPr>
            <w:tcW w:w="1185" w:type="dxa"/>
            <w:tcMar>
              <w:top w:w="80" w:type="dxa"/>
              <w:left w:w="90" w:type="dxa"/>
              <w:bottom w:w="80" w:type="dxa"/>
              <w:right w:w="90" w:type="dxa"/>
            </w:tcMar>
            <w:vAlign w:val="center"/>
          </w:tcPr>
          <w:p w14:paraId="2B4B9F3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学生姓名</w:t>
            </w:r>
          </w:p>
        </w:tc>
        <w:tc>
          <w:tcPr>
            <w:tcW w:w="1237" w:type="dxa"/>
            <w:tcMar>
              <w:top w:w="80" w:type="dxa"/>
              <w:left w:w="90" w:type="dxa"/>
              <w:bottom w:w="80" w:type="dxa"/>
              <w:right w:w="90" w:type="dxa"/>
            </w:tcMar>
            <w:vAlign w:val="center"/>
          </w:tcPr>
          <w:p w14:paraId="3AAD86E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学号</w:t>
            </w:r>
          </w:p>
        </w:tc>
        <w:tc>
          <w:tcPr>
            <w:tcW w:w="2206" w:type="dxa"/>
            <w:tcMar>
              <w:top w:w="80" w:type="dxa"/>
              <w:left w:w="90" w:type="dxa"/>
              <w:bottom w:w="80" w:type="dxa"/>
              <w:right w:w="90" w:type="dxa"/>
            </w:tcMar>
            <w:vAlign w:val="center"/>
          </w:tcPr>
          <w:p w14:paraId="5C7D8D2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学院</w:t>
            </w:r>
          </w:p>
        </w:tc>
      </w:tr>
      <w:tr w14:paraId="31B3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restart"/>
            <w:tcMar>
              <w:top w:w="70" w:type="dxa"/>
              <w:left w:w="90" w:type="dxa"/>
              <w:bottom w:w="70" w:type="dxa"/>
              <w:right w:w="90" w:type="dxa"/>
            </w:tcMar>
            <w:vAlign w:val="center"/>
          </w:tcPr>
          <w:p w14:paraId="0F7904C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3227" w:type="dxa"/>
            <w:vMerge w:val="restart"/>
            <w:tcMar>
              <w:top w:w="70" w:type="dxa"/>
              <w:left w:w="90" w:type="dxa"/>
              <w:bottom w:w="70" w:type="dxa"/>
              <w:right w:w="90" w:type="dxa"/>
            </w:tcMar>
            <w:vAlign w:val="center"/>
          </w:tcPr>
          <w:p w14:paraId="611D4EF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“旧”要这么“换”：平台激励的“玩法”与“心法”——电商平台激励机制对用户以旧换新行为影响研究</w:t>
            </w:r>
          </w:p>
        </w:tc>
        <w:tc>
          <w:tcPr>
            <w:tcW w:w="1185" w:type="dxa"/>
            <w:tcMar>
              <w:top w:w="70" w:type="dxa"/>
              <w:left w:w="90" w:type="dxa"/>
              <w:bottom w:w="70" w:type="dxa"/>
              <w:right w:w="90" w:type="dxa"/>
            </w:tcMar>
            <w:vAlign w:val="center"/>
          </w:tcPr>
          <w:p w14:paraId="26AB2F4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刘宏静</w:t>
            </w:r>
          </w:p>
        </w:tc>
        <w:tc>
          <w:tcPr>
            <w:tcW w:w="1237" w:type="dxa"/>
            <w:tcMar>
              <w:top w:w="70" w:type="dxa"/>
              <w:left w:w="90" w:type="dxa"/>
              <w:bottom w:w="70" w:type="dxa"/>
              <w:right w:w="90" w:type="dxa"/>
            </w:tcMar>
            <w:vAlign w:val="center"/>
          </w:tcPr>
          <w:p w14:paraId="7BBE7AE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25125516</w:t>
            </w:r>
          </w:p>
        </w:tc>
        <w:tc>
          <w:tcPr>
            <w:tcW w:w="2206" w:type="dxa"/>
            <w:tcMar>
              <w:top w:w="70" w:type="dxa"/>
              <w:left w:w="90" w:type="dxa"/>
              <w:bottom w:w="70" w:type="dxa"/>
              <w:right w:w="90" w:type="dxa"/>
            </w:tcMar>
            <w:vAlign w:val="center"/>
          </w:tcPr>
          <w:p w14:paraId="16E2A20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FAD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789CEB5A">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56C2DE36">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030DA74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马凯茜</w:t>
            </w:r>
          </w:p>
        </w:tc>
        <w:tc>
          <w:tcPr>
            <w:tcW w:w="1237" w:type="dxa"/>
            <w:tcMar>
              <w:top w:w="70" w:type="dxa"/>
              <w:left w:w="90" w:type="dxa"/>
              <w:bottom w:w="70" w:type="dxa"/>
              <w:right w:w="90" w:type="dxa"/>
            </w:tcMar>
            <w:vAlign w:val="center"/>
          </w:tcPr>
          <w:p w14:paraId="4C93DCD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25120473</w:t>
            </w:r>
          </w:p>
        </w:tc>
        <w:tc>
          <w:tcPr>
            <w:tcW w:w="2206" w:type="dxa"/>
            <w:tcMar>
              <w:top w:w="70" w:type="dxa"/>
              <w:left w:w="90" w:type="dxa"/>
              <w:bottom w:w="70" w:type="dxa"/>
              <w:right w:w="90" w:type="dxa"/>
            </w:tcMar>
            <w:vAlign w:val="center"/>
          </w:tcPr>
          <w:p w14:paraId="151FD47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7F3C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63B5883B">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4FBAB1AA">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4489201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郭奕鑫</w:t>
            </w:r>
          </w:p>
        </w:tc>
        <w:tc>
          <w:tcPr>
            <w:tcW w:w="1237" w:type="dxa"/>
            <w:tcMar>
              <w:top w:w="70" w:type="dxa"/>
              <w:left w:w="90" w:type="dxa"/>
              <w:bottom w:w="70" w:type="dxa"/>
              <w:right w:w="90" w:type="dxa"/>
            </w:tcMar>
            <w:vAlign w:val="center"/>
          </w:tcPr>
          <w:p w14:paraId="3E610A2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25125512</w:t>
            </w:r>
          </w:p>
        </w:tc>
        <w:tc>
          <w:tcPr>
            <w:tcW w:w="2206" w:type="dxa"/>
            <w:tcMar>
              <w:top w:w="70" w:type="dxa"/>
              <w:left w:w="90" w:type="dxa"/>
              <w:bottom w:w="70" w:type="dxa"/>
              <w:right w:w="90" w:type="dxa"/>
            </w:tcMar>
            <w:vAlign w:val="center"/>
          </w:tcPr>
          <w:p w14:paraId="6CBE780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22F5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5740C0D1">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55981ABC">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63FDE7A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李文静</w:t>
            </w:r>
          </w:p>
        </w:tc>
        <w:tc>
          <w:tcPr>
            <w:tcW w:w="1237" w:type="dxa"/>
            <w:tcMar>
              <w:top w:w="70" w:type="dxa"/>
              <w:left w:w="90" w:type="dxa"/>
              <w:bottom w:w="70" w:type="dxa"/>
              <w:right w:w="90" w:type="dxa"/>
            </w:tcMar>
            <w:vAlign w:val="center"/>
          </w:tcPr>
          <w:p w14:paraId="3EE7211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25120444</w:t>
            </w:r>
          </w:p>
        </w:tc>
        <w:tc>
          <w:tcPr>
            <w:tcW w:w="2206" w:type="dxa"/>
            <w:tcMar>
              <w:top w:w="70" w:type="dxa"/>
              <w:left w:w="90" w:type="dxa"/>
              <w:bottom w:w="70" w:type="dxa"/>
              <w:right w:w="90" w:type="dxa"/>
            </w:tcMar>
            <w:vAlign w:val="center"/>
          </w:tcPr>
          <w:p w14:paraId="1DF1C4E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6F02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2D850D63">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7E29DA82">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7DA4933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杨霞</w:t>
            </w:r>
          </w:p>
        </w:tc>
        <w:tc>
          <w:tcPr>
            <w:tcW w:w="1237" w:type="dxa"/>
            <w:tcMar>
              <w:top w:w="70" w:type="dxa"/>
              <w:left w:w="90" w:type="dxa"/>
              <w:bottom w:w="70" w:type="dxa"/>
              <w:right w:w="90" w:type="dxa"/>
            </w:tcMar>
            <w:vAlign w:val="center"/>
          </w:tcPr>
          <w:p w14:paraId="1C94E2D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25120444</w:t>
            </w:r>
          </w:p>
        </w:tc>
        <w:tc>
          <w:tcPr>
            <w:tcW w:w="2206" w:type="dxa"/>
            <w:tcMar>
              <w:top w:w="70" w:type="dxa"/>
              <w:left w:w="90" w:type="dxa"/>
              <w:bottom w:w="70" w:type="dxa"/>
              <w:right w:w="90" w:type="dxa"/>
            </w:tcMar>
            <w:vAlign w:val="center"/>
          </w:tcPr>
          <w:p w14:paraId="5475C2A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000D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restart"/>
            <w:tcMar>
              <w:top w:w="70" w:type="dxa"/>
              <w:left w:w="90" w:type="dxa"/>
              <w:bottom w:w="70" w:type="dxa"/>
              <w:right w:w="90" w:type="dxa"/>
            </w:tcMar>
            <w:vAlign w:val="center"/>
          </w:tcPr>
          <w:p w14:paraId="7C88EBF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3227" w:type="dxa"/>
            <w:vMerge w:val="restart"/>
            <w:tcMar>
              <w:top w:w="70" w:type="dxa"/>
              <w:left w:w="90" w:type="dxa"/>
              <w:bottom w:w="70" w:type="dxa"/>
              <w:right w:w="90" w:type="dxa"/>
            </w:tcMar>
            <w:vAlign w:val="center"/>
          </w:tcPr>
          <w:p w14:paraId="706192A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智伴朝夕，情暖京城——北京市AI陪伴产品的购买行为和消费者转化路径研究</w:t>
            </w:r>
          </w:p>
        </w:tc>
        <w:tc>
          <w:tcPr>
            <w:tcW w:w="1185" w:type="dxa"/>
            <w:tcMar>
              <w:top w:w="70" w:type="dxa"/>
              <w:left w:w="90" w:type="dxa"/>
              <w:bottom w:w="70" w:type="dxa"/>
              <w:right w:w="90" w:type="dxa"/>
            </w:tcMar>
            <w:vAlign w:val="center"/>
          </w:tcPr>
          <w:p w14:paraId="49D0794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张睿</w:t>
            </w:r>
          </w:p>
        </w:tc>
        <w:tc>
          <w:tcPr>
            <w:tcW w:w="1237" w:type="dxa"/>
            <w:tcMar>
              <w:top w:w="70" w:type="dxa"/>
              <w:left w:w="90" w:type="dxa"/>
              <w:bottom w:w="70" w:type="dxa"/>
              <w:right w:w="90" w:type="dxa"/>
            </w:tcMar>
            <w:vAlign w:val="center"/>
          </w:tcPr>
          <w:p w14:paraId="3D25C01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25120502</w:t>
            </w:r>
          </w:p>
        </w:tc>
        <w:tc>
          <w:tcPr>
            <w:tcW w:w="2206" w:type="dxa"/>
            <w:tcMar>
              <w:top w:w="70" w:type="dxa"/>
              <w:left w:w="90" w:type="dxa"/>
              <w:bottom w:w="70" w:type="dxa"/>
              <w:right w:w="90" w:type="dxa"/>
            </w:tcMar>
            <w:vAlign w:val="center"/>
          </w:tcPr>
          <w:p w14:paraId="1B9B6E6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5176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251261B3">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3EF4A661">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285CA22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李昭翼</w:t>
            </w:r>
          </w:p>
        </w:tc>
        <w:tc>
          <w:tcPr>
            <w:tcW w:w="1237" w:type="dxa"/>
            <w:tcMar>
              <w:top w:w="70" w:type="dxa"/>
              <w:left w:w="90" w:type="dxa"/>
              <w:bottom w:w="70" w:type="dxa"/>
              <w:right w:w="90" w:type="dxa"/>
            </w:tcMar>
            <w:vAlign w:val="center"/>
          </w:tcPr>
          <w:p w14:paraId="4607CCC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25120500</w:t>
            </w:r>
          </w:p>
        </w:tc>
        <w:tc>
          <w:tcPr>
            <w:tcW w:w="2206" w:type="dxa"/>
            <w:tcMar>
              <w:top w:w="70" w:type="dxa"/>
              <w:left w:w="90" w:type="dxa"/>
              <w:bottom w:w="70" w:type="dxa"/>
              <w:right w:w="90" w:type="dxa"/>
            </w:tcMar>
            <w:vAlign w:val="center"/>
          </w:tcPr>
          <w:p w14:paraId="50ABEAD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5EC1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75E9E0A1">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4A37F4BA">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2BB3B9E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牛佳雯</w:t>
            </w:r>
          </w:p>
        </w:tc>
        <w:tc>
          <w:tcPr>
            <w:tcW w:w="1237" w:type="dxa"/>
            <w:tcMar>
              <w:top w:w="70" w:type="dxa"/>
              <w:left w:w="90" w:type="dxa"/>
              <w:bottom w:w="70" w:type="dxa"/>
              <w:right w:w="90" w:type="dxa"/>
            </w:tcMar>
            <w:vAlign w:val="center"/>
          </w:tcPr>
          <w:p w14:paraId="1EB7E05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25120501</w:t>
            </w:r>
          </w:p>
        </w:tc>
        <w:tc>
          <w:tcPr>
            <w:tcW w:w="2206" w:type="dxa"/>
            <w:tcMar>
              <w:top w:w="70" w:type="dxa"/>
              <w:left w:w="90" w:type="dxa"/>
              <w:bottom w:w="70" w:type="dxa"/>
              <w:right w:w="90" w:type="dxa"/>
            </w:tcMar>
            <w:vAlign w:val="center"/>
          </w:tcPr>
          <w:p w14:paraId="70FD043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2982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15966F2D">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3992A05F">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58ABE9D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纪金迪</w:t>
            </w:r>
          </w:p>
        </w:tc>
        <w:tc>
          <w:tcPr>
            <w:tcW w:w="1237" w:type="dxa"/>
            <w:tcMar>
              <w:top w:w="70" w:type="dxa"/>
              <w:left w:w="90" w:type="dxa"/>
              <w:bottom w:w="70" w:type="dxa"/>
              <w:right w:w="90" w:type="dxa"/>
            </w:tcMar>
            <w:vAlign w:val="center"/>
          </w:tcPr>
          <w:p w14:paraId="1C5B329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25120503</w:t>
            </w:r>
          </w:p>
        </w:tc>
        <w:tc>
          <w:tcPr>
            <w:tcW w:w="2206" w:type="dxa"/>
            <w:tcMar>
              <w:top w:w="70" w:type="dxa"/>
              <w:left w:w="90" w:type="dxa"/>
              <w:bottom w:w="70" w:type="dxa"/>
              <w:right w:w="90" w:type="dxa"/>
            </w:tcMar>
            <w:vAlign w:val="center"/>
          </w:tcPr>
          <w:p w14:paraId="64FD366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757C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60776D86">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7CD30334">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0E07C30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景钰斐</w:t>
            </w:r>
          </w:p>
        </w:tc>
        <w:tc>
          <w:tcPr>
            <w:tcW w:w="1237" w:type="dxa"/>
            <w:tcMar>
              <w:top w:w="70" w:type="dxa"/>
              <w:left w:w="90" w:type="dxa"/>
              <w:bottom w:w="70" w:type="dxa"/>
              <w:right w:w="90" w:type="dxa"/>
            </w:tcMar>
            <w:vAlign w:val="center"/>
          </w:tcPr>
          <w:p w14:paraId="49537D0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25120499</w:t>
            </w:r>
          </w:p>
        </w:tc>
        <w:tc>
          <w:tcPr>
            <w:tcW w:w="2206" w:type="dxa"/>
            <w:tcMar>
              <w:top w:w="70" w:type="dxa"/>
              <w:left w:w="90" w:type="dxa"/>
              <w:bottom w:w="70" w:type="dxa"/>
              <w:right w:w="90" w:type="dxa"/>
            </w:tcMar>
            <w:vAlign w:val="center"/>
          </w:tcPr>
          <w:p w14:paraId="32A6644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224E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restart"/>
            <w:tcMar>
              <w:top w:w="70" w:type="dxa"/>
              <w:left w:w="90" w:type="dxa"/>
              <w:bottom w:w="70" w:type="dxa"/>
              <w:right w:w="90" w:type="dxa"/>
            </w:tcMar>
            <w:vAlign w:val="center"/>
          </w:tcPr>
          <w:p w14:paraId="0BD6459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tc>
        <w:tc>
          <w:tcPr>
            <w:tcW w:w="3227" w:type="dxa"/>
            <w:vMerge w:val="restart"/>
            <w:tcMar>
              <w:top w:w="70" w:type="dxa"/>
              <w:left w:w="90" w:type="dxa"/>
              <w:bottom w:w="70" w:type="dxa"/>
              <w:right w:w="90" w:type="dxa"/>
            </w:tcMar>
            <w:vAlign w:val="center"/>
          </w:tcPr>
          <w:p w14:paraId="1F42986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国嗅添香，风起东方——消费升级背景下以观夏为例对国创香水品牌的发展路径研究</w:t>
            </w:r>
          </w:p>
        </w:tc>
        <w:tc>
          <w:tcPr>
            <w:tcW w:w="1185" w:type="dxa"/>
            <w:tcMar>
              <w:top w:w="70" w:type="dxa"/>
              <w:left w:w="90" w:type="dxa"/>
              <w:bottom w:w="70" w:type="dxa"/>
              <w:right w:w="90" w:type="dxa"/>
            </w:tcMar>
            <w:vAlign w:val="center"/>
          </w:tcPr>
          <w:p w14:paraId="488B8B6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田子怡</w:t>
            </w:r>
          </w:p>
        </w:tc>
        <w:tc>
          <w:tcPr>
            <w:tcW w:w="1237" w:type="dxa"/>
            <w:tcMar>
              <w:top w:w="70" w:type="dxa"/>
              <w:left w:w="90" w:type="dxa"/>
              <w:bottom w:w="70" w:type="dxa"/>
              <w:right w:w="90" w:type="dxa"/>
            </w:tcMar>
            <w:vAlign w:val="center"/>
          </w:tcPr>
          <w:p w14:paraId="67F5998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25120481</w:t>
            </w:r>
          </w:p>
        </w:tc>
        <w:tc>
          <w:tcPr>
            <w:tcW w:w="2206" w:type="dxa"/>
            <w:tcMar>
              <w:top w:w="70" w:type="dxa"/>
              <w:left w:w="90" w:type="dxa"/>
              <w:bottom w:w="70" w:type="dxa"/>
              <w:right w:w="90" w:type="dxa"/>
            </w:tcMar>
            <w:vAlign w:val="center"/>
          </w:tcPr>
          <w:p w14:paraId="416175F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DCD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61259A04">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3B2553A0">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0447206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陈君瑜</w:t>
            </w:r>
          </w:p>
        </w:tc>
        <w:tc>
          <w:tcPr>
            <w:tcW w:w="1237" w:type="dxa"/>
            <w:tcMar>
              <w:top w:w="70" w:type="dxa"/>
              <w:left w:w="90" w:type="dxa"/>
              <w:bottom w:w="70" w:type="dxa"/>
              <w:right w:w="90" w:type="dxa"/>
            </w:tcMar>
            <w:vAlign w:val="center"/>
          </w:tcPr>
          <w:p w14:paraId="1C080B1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25120454</w:t>
            </w:r>
          </w:p>
        </w:tc>
        <w:tc>
          <w:tcPr>
            <w:tcW w:w="2206" w:type="dxa"/>
            <w:tcMar>
              <w:top w:w="70" w:type="dxa"/>
              <w:left w:w="90" w:type="dxa"/>
              <w:bottom w:w="70" w:type="dxa"/>
              <w:right w:w="90" w:type="dxa"/>
            </w:tcMar>
            <w:vAlign w:val="center"/>
          </w:tcPr>
          <w:p w14:paraId="3DEBC92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0A16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0A973FC5">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3178AD4B">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7775A43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徐超楠</w:t>
            </w:r>
          </w:p>
        </w:tc>
        <w:tc>
          <w:tcPr>
            <w:tcW w:w="1237" w:type="dxa"/>
            <w:tcMar>
              <w:top w:w="70" w:type="dxa"/>
              <w:left w:w="90" w:type="dxa"/>
              <w:bottom w:w="70" w:type="dxa"/>
              <w:right w:w="90" w:type="dxa"/>
            </w:tcMar>
            <w:vAlign w:val="center"/>
          </w:tcPr>
          <w:p w14:paraId="6D9F583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25120490</w:t>
            </w:r>
          </w:p>
        </w:tc>
        <w:tc>
          <w:tcPr>
            <w:tcW w:w="2206" w:type="dxa"/>
            <w:tcMar>
              <w:top w:w="70" w:type="dxa"/>
              <w:left w:w="90" w:type="dxa"/>
              <w:bottom w:w="70" w:type="dxa"/>
              <w:right w:w="90" w:type="dxa"/>
            </w:tcMar>
            <w:vAlign w:val="center"/>
          </w:tcPr>
          <w:p w14:paraId="3A65713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B52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4DE21FAC">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14028CC7">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48DBEAB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孙艺航</w:t>
            </w:r>
          </w:p>
        </w:tc>
        <w:tc>
          <w:tcPr>
            <w:tcW w:w="1237" w:type="dxa"/>
            <w:tcMar>
              <w:top w:w="70" w:type="dxa"/>
              <w:left w:w="90" w:type="dxa"/>
              <w:bottom w:w="70" w:type="dxa"/>
              <w:right w:w="90" w:type="dxa"/>
            </w:tcMar>
            <w:vAlign w:val="center"/>
          </w:tcPr>
          <w:p w14:paraId="6BEEF25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24120501</w:t>
            </w:r>
          </w:p>
        </w:tc>
        <w:tc>
          <w:tcPr>
            <w:tcW w:w="2206" w:type="dxa"/>
            <w:tcMar>
              <w:top w:w="70" w:type="dxa"/>
              <w:left w:w="90" w:type="dxa"/>
              <w:bottom w:w="70" w:type="dxa"/>
              <w:right w:w="90" w:type="dxa"/>
            </w:tcMar>
            <w:vAlign w:val="center"/>
          </w:tcPr>
          <w:p w14:paraId="225E0CE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6F9C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vMerge w:val="continue"/>
            <w:tcMar>
              <w:top w:w="70" w:type="dxa"/>
              <w:left w:w="90" w:type="dxa"/>
              <w:bottom w:w="70" w:type="dxa"/>
              <w:right w:w="90" w:type="dxa"/>
            </w:tcMar>
            <w:vAlign w:val="center"/>
          </w:tcPr>
          <w:p w14:paraId="3A8D5B0F">
            <w:pPr>
              <w:widowControl/>
              <w:jc w:val="center"/>
              <w:textAlignment w:val="center"/>
              <w:rPr>
                <w:rFonts w:ascii="仿宋" w:hAnsi="仿宋" w:eastAsia="仿宋" w:cs="仿宋"/>
                <w:color w:val="000000"/>
                <w:kern w:val="0"/>
                <w:sz w:val="24"/>
                <w:lang w:bidi="ar"/>
              </w:rPr>
            </w:pPr>
          </w:p>
        </w:tc>
        <w:tc>
          <w:tcPr>
            <w:tcW w:w="3227" w:type="dxa"/>
            <w:vMerge w:val="continue"/>
            <w:tcMar>
              <w:top w:w="70" w:type="dxa"/>
              <w:left w:w="90" w:type="dxa"/>
              <w:bottom w:w="70" w:type="dxa"/>
              <w:right w:w="90" w:type="dxa"/>
            </w:tcMar>
            <w:vAlign w:val="center"/>
          </w:tcPr>
          <w:p w14:paraId="6EF654BF">
            <w:pPr>
              <w:widowControl/>
              <w:jc w:val="center"/>
              <w:textAlignment w:val="center"/>
              <w:rPr>
                <w:rFonts w:ascii="仿宋" w:hAnsi="仿宋" w:eastAsia="仿宋" w:cs="仿宋"/>
                <w:color w:val="000000"/>
                <w:kern w:val="0"/>
                <w:sz w:val="24"/>
                <w:lang w:bidi="ar"/>
              </w:rPr>
            </w:pPr>
          </w:p>
        </w:tc>
        <w:tc>
          <w:tcPr>
            <w:tcW w:w="1185" w:type="dxa"/>
            <w:tcMar>
              <w:top w:w="70" w:type="dxa"/>
              <w:left w:w="90" w:type="dxa"/>
              <w:bottom w:w="70" w:type="dxa"/>
              <w:right w:w="90" w:type="dxa"/>
            </w:tcMar>
            <w:vAlign w:val="center"/>
          </w:tcPr>
          <w:p w14:paraId="5D68EC5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刘慧璇</w:t>
            </w:r>
          </w:p>
        </w:tc>
        <w:tc>
          <w:tcPr>
            <w:tcW w:w="1237" w:type="dxa"/>
            <w:tcMar>
              <w:top w:w="70" w:type="dxa"/>
              <w:left w:w="90" w:type="dxa"/>
              <w:bottom w:w="70" w:type="dxa"/>
              <w:right w:w="90" w:type="dxa"/>
            </w:tcMar>
            <w:vAlign w:val="center"/>
          </w:tcPr>
          <w:p w14:paraId="7B38B3C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25120469</w:t>
            </w:r>
          </w:p>
        </w:tc>
        <w:tc>
          <w:tcPr>
            <w:tcW w:w="2206" w:type="dxa"/>
            <w:tcMar>
              <w:top w:w="70" w:type="dxa"/>
              <w:left w:w="90" w:type="dxa"/>
              <w:bottom w:w="70" w:type="dxa"/>
              <w:right w:w="90" w:type="dxa"/>
            </w:tcMar>
            <w:vAlign w:val="center"/>
          </w:tcPr>
          <w:p w14:paraId="0B7FD62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bl>
    <w:p w14:paraId="601596FB">
      <w:pPr>
        <w:autoSpaceDE w:val="0"/>
        <w:autoSpaceDN w:val="0"/>
        <w:adjustRightInd w:val="0"/>
        <w:spacing w:after="156" w:afterLines="50" w:line="600" w:lineRule="exact"/>
        <w:jc w:val="center"/>
        <w:rPr>
          <w:rFonts w:ascii="仿宋" w:hAnsi="仿宋" w:eastAsia="仿宋" w:cs="Times New Roman"/>
          <w:b/>
          <w:kern w:val="0"/>
          <w:sz w:val="28"/>
          <w:szCs w:val="28"/>
        </w:rPr>
      </w:pPr>
      <w:r>
        <w:rPr>
          <w:rFonts w:hint="eastAsia" w:ascii="仿宋" w:hAnsi="仿宋" w:eastAsia="仿宋" w:cs="Times New Roman"/>
          <w:b/>
          <w:kern w:val="0"/>
          <w:sz w:val="28"/>
          <w:szCs w:val="28"/>
        </w:rPr>
        <w:t>三等奖（2项，10人）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3785"/>
        <w:gridCol w:w="1097"/>
        <w:gridCol w:w="1506"/>
        <w:gridCol w:w="1470"/>
      </w:tblGrid>
      <w:tr w14:paraId="3439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Mar>
              <w:top w:w="80" w:type="dxa"/>
              <w:left w:w="90" w:type="dxa"/>
              <w:bottom w:w="80" w:type="dxa"/>
              <w:right w:w="90" w:type="dxa"/>
            </w:tcMar>
            <w:vAlign w:val="center"/>
          </w:tcPr>
          <w:p w14:paraId="55125206">
            <w:pPr>
              <w:spacing w:line="288" w:lineRule="auto"/>
              <w:jc w:val="center"/>
            </w:pPr>
            <w:r>
              <w:rPr>
                <w:rFonts w:ascii="宋体" w:hAnsi="宋体" w:eastAsia="宋体"/>
                <w:b/>
              </w:rPr>
              <w:t>序号</w:t>
            </w:r>
          </w:p>
        </w:tc>
        <w:tc>
          <w:tcPr>
            <w:tcW w:w="4422" w:type="dxa"/>
            <w:tcMar>
              <w:top w:w="80" w:type="dxa"/>
              <w:left w:w="90" w:type="dxa"/>
              <w:bottom w:w="80" w:type="dxa"/>
              <w:right w:w="90" w:type="dxa"/>
            </w:tcMar>
            <w:vAlign w:val="center"/>
          </w:tcPr>
          <w:p w14:paraId="4500FC28">
            <w:pPr>
              <w:spacing w:line="288" w:lineRule="auto"/>
              <w:jc w:val="center"/>
            </w:pPr>
            <w:r>
              <w:rPr>
                <w:rFonts w:ascii="宋体" w:hAnsi="宋体" w:eastAsia="宋体"/>
                <w:b/>
              </w:rPr>
              <w:t>作品名称</w:t>
            </w:r>
          </w:p>
        </w:tc>
        <w:tc>
          <w:tcPr>
            <w:tcW w:w="1247" w:type="dxa"/>
            <w:tcMar>
              <w:top w:w="80" w:type="dxa"/>
              <w:left w:w="90" w:type="dxa"/>
              <w:bottom w:w="80" w:type="dxa"/>
              <w:right w:w="90" w:type="dxa"/>
            </w:tcMar>
            <w:vAlign w:val="center"/>
          </w:tcPr>
          <w:p w14:paraId="5D479ED8">
            <w:pPr>
              <w:spacing w:line="288" w:lineRule="auto"/>
              <w:jc w:val="center"/>
            </w:pPr>
            <w:r>
              <w:rPr>
                <w:rFonts w:ascii="宋体" w:hAnsi="宋体" w:eastAsia="宋体"/>
                <w:b/>
              </w:rPr>
              <w:t>学生姓名</w:t>
            </w:r>
          </w:p>
        </w:tc>
        <w:tc>
          <w:tcPr>
            <w:tcW w:w="1587" w:type="dxa"/>
            <w:tcMar>
              <w:top w:w="80" w:type="dxa"/>
              <w:left w:w="90" w:type="dxa"/>
              <w:bottom w:w="80" w:type="dxa"/>
              <w:right w:w="90" w:type="dxa"/>
            </w:tcMar>
            <w:vAlign w:val="center"/>
          </w:tcPr>
          <w:p w14:paraId="5A5A5379">
            <w:pPr>
              <w:spacing w:line="288" w:lineRule="auto"/>
              <w:jc w:val="center"/>
            </w:pPr>
            <w:r>
              <w:rPr>
                <w:rFonts w:ascii="宋体" w:hAnsi="宋体" w:eastAsia="宋体"/>
                <w:b/>
              </w:rPr>
              <w:t>学号</w:t>
            </w:r>
          </w:p>
        </w:tc>
        <w:tc>
          <w:tcPr>
            <w:tcW w:w="1701" w:type="dxa"/>
            <w:tcMar>
              <w:top w:w="80" w:type="dxa"/>
              <w:left w:w="90" w:type="dxa"/>
              <w:bottom w:w="80" w:type="dxa"/>
              <w:right w:w="90" w:type="dxa"/>
            </w:tcMar>
            <w:vAlign w:val="center"/>
          </w:tcPr>
          <w:p w14:paraId="1E8E96ED">
            <w:pPr>
              <w:spacing w:line="288" w:lineRule="auto"/>
              <w:jc w:val="center"/>
            </w:pPr>
            <w:r>
              <w:rPr>
                <w:rFonts w:ascii="宋体" w:hAnsi="宋体" w:eastAsia="宋体"/>
                <w:b/>
              </w:rPr>
              <w:t>学院</w:t>
            </w:r>
          </w:p>
        </w:tc>
      </w:tr>
      <w:tr w14:paraId="0356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Merge w:val="restart"/>
            <w:tcMar>
              <w:top w:w="70" w:type="dxa"/>
              <w:left w:w="90" w:type="dxa"/>
              <w:bottom w:w="70" w:type="dxa"/>
              <w:right w:w="90" w:type="dxa"/>
            </w:tcMar>
            <w:vAlign w:val="center"/>
          </w:tcPr>
          <w:p w14:paraId="6AD4150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4422" w:type="dxa"/>
            <w:vMerge w:val="restart"/>
            <w:tcMar>
              <w:top w:w="70" w:type="dxa"/>
              <w:left w:w="90" w:type="dxa"/>
              <w:bottom w:w="70" w:type="dxa"/>
              <w:right w:w="90" w:type="dxa"/>
            </w:tcMar>
            <w:vAlign w:val="center"/>
          </w:tcPr>
          <w:p w14:paraId="4B56364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剩宴还是盛宴？—“反食品浪费”视角下对临期食品盲盒的消费意愿与决策机制研究</w:t>
            </w:r>
          </w:p>
        </w:tc>
        <w:tc>
          <w:tcPr>
            <w:tcW w:w="1247" w:type="dxa"/>
            <w:tcMar>
              <w:top w:w="70" w:type="dxa"/>
              <w:left w:w="90" w:type="dxa"/>
              <w:bottom w:w="70" w:type="dxa"/>
              <w:right w:w="90" w:type="dxa"/>
            </w:tcMar>
            <w:vAlign w:val="center"/>
          </w:tcPr>
          <w:p w14:paraId="0021C93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王子润</w:t>
            </w:r>
          </w:p>
        </w:tc>
        <w:tc>
          <w:tcPr>
            <w:tcW w:w="1587" w:type="dxa"/>
            <w:tcMar>
              <w:top w:w="70" w:type="dxa"/>
              <w:left w:w="90" w:type="dxa"/>
              <w:bottom w:w="70" w:type="dxa"/>
              <w:right w:w="90" w:type="dxa"/>
            </w:tcMar>
            <w:vAlign w:val="center"/>
          </w:tcPr>
          <w:p w14:paraId="6295219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25120487</w:t>
            </w:r>
          </w:p>
        </w:tc>
        <w:tc>
          <w:tcPr>
            <w:tcW w:w="1701" w:type="dxa"/>
            <w:tcMar>
              <w:top w:w="70" w:type="dxa"/>
              <w:left w:w="90" w:type="dxa"/>
              <w:bottom w:w="70" w:type="dxa"/>
              <w:right w:w="90" w:type="dxa"/>
            </w:tcMar>
            <w:vAlign w:val="center"/>
          </w:tcPr>
          <w:p w14:paraId="42BD277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3A2A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0B9ACE0A">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4ACC59B0">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4DC934C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冉临璇</w:t>
            </w:r>
          </w:p>
        </w:tc>
        <w:tc>
          <w:tcPr>
            <w:tcW w:w="1587" w:type="dxa"/>
            <w:tcMar>
              <w:top w:w="70" w:type="dxa"/>
              <w:left w:w="90" w:type="dxa"/>
              <w:bottom w:w="70" w:type="dxa"/>
              <w:right w:w="90" w:type="dxa"/>
            </w:tcMar>
            <w:vAlign w:val="center"/>
          </w:tcPr>
          <w:p w14:paraId="6BB3DA9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25120477</w:t>
            </w:r>
          </w:p>
        </w:tc>
        <w:tc>
          <w:tcPr>
            <w:tcW w:w="1701" w:type="dxa"/>
            <w:tcMar>
              <w:top w:w="70" w:type="dxa"/>
              <w:left w:w="90" w:type="dxa"/>
              <w:bottom w:w="70" w:type="dxa"/>
              <w:right w:w="90" w:type="dxa"/>
            </w:tcMar>
            <w:vAlign w:val="center"/>
          </w:tcPr>
          <w:p w14:paraId="6BBE316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038B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302FE37B">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0A39EDD6">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5401E84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路鸿翔</w:t>
            </w:r>
          </w:p>
        </w:tc>
        <w:tc>
          <w:tcPr>
            <w:tcW w:w="1587" w:type="dxa"/>
            <w:tcMar>
              <w:top w:w="70" w:type="dxa"/>
              <w:left w:w="90" w:type="dxa"/>
              <w:bottom w:w="70" w:type="dxa"/>
              <w:right w:w="90" w:type="dxa"/>
            </w:tcMar>
            <w:vAlign w:val="center"/>
          </w:tcPr>
          <w:p w14:paraId="2ACB416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25120428</w:t>
            </w:r>
          </w:p>
        </w:tc>
        <w:tc>
          <w:tcPr>
            <w:tcW w:w="1701" w:type="dxa"/>
            <w:tcMar>
              <w:top w:w="70" w:type="dxa"/>
              <w:left w:w="90" w:type="dxa"/>
              <w:bottom w:w="70" w:type="dxa"/>
              <w:right w:w="90" w:type="dxa"/>
            </w:tcMar>
            <w:vAlign w:val="center"/>
          </w:tcPr>
          <w:p w14:paraId="0699DC4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计算机科学与技术学院</w:t>
            </w:r>
          </w:p>
        </w:tc>
      </w:tr>
      <w:tr w14:paraId="0C28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03D183CE">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5060AD4E">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039CCE8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崔世政</w:t>
            </w:r>
          </w:p>
        </w:tc>
        <w:tc>
          <w:tcPr>
            <w:tcW w:w="1587" w:type="dxa"/>
            <w:tcMar>
              <w:top w:w="70" w:type="dxa"/>
              <w:left w:w="90" w:type="dxa"/>
              <w:bottom w:w="70" w:type="dxa"/>
              <w:right w:w="90" w:type="dxa"/>
            </w:tcMar>
            <w:vAlign w:val="center"/>
          </w:tcPr>
          <w:p w14:paraId="0EC3998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25120455</w:t>
            </w:r>
          </w:p>
        </w:tc>
        <w:tc>
          <w:tcPr>
            <w:tcW w:w="1701" w:type="dxa"/>
            <w:tcMar>
              <w:top w:w="70" w:type="dxa"/>
              <w:left w:w="90" w:type="dxa"/>
              <w:bottom w:w="70" w:type="dxa"/>
              <w:right w:w="90" w:type="dxa"/>
            </w:tcMar>
            <w:vAlign w:val="center"/>
          </w:tcPr>
          <w:p w14:paraId="5F91E20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2622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836" w:type="dxa"/>
            <w:vMerge w:val="continue"/>
            <w:tcMar>
              <w:top w:w="70" w:type="dxa"/>
              <w:left w:w="90" w:type="dxa"/>
              <w:bottom w:w="70" w:type="dxa"/>
              <w:right w:w="90" w:type="dxa"/>
            </w:tcMar>
            <w:vAlign w:val="center"/>
          </w:tcPr>
          <w:p w14:paraId="244C667C">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7B5E8F33">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66C3C03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赵彗男</w:t>
            </w:r>
          </w:p>
        </w:tc>
        <w:tc>
          <w:tcPr>
            <w:tcW w:w="1587" w:type="dxa"/>
            <w:tcMar>
              <w:top w:w="70" w:type="dxa"/>
              <w:left w:w="90" w:type="dxa"/>
              <w:bottom w:w="70" w:type="dxa"/>
              <w:right w:w="90" w:type="dxa"/>
            </w:tcMar>
            <w:vAlign w:val="center"/>
          </w:tcPr>
          <w:p w14:paraId="24F0FFB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25120495</w:t>
            </w:r>
          </w:p>
        </w:tc>
        <w:tc>
          <w:tcPr>
            <w:tcW w:w="1701" w:type="dxa"/>
            <w:tcMar>
              <w:top w:w="70" w:type="dxa"/>
              <w:left w:w="90" w:type="dxa"/>
              <w:bottom w:w="70" w:type="dxa"/>
              <w:right w:w="90" w:type="dxa"/>
            </w:tcMar>
            <w:vAlign w:val="center"/>
          </w:tcPr>
          <w:p w14:paraId="1A5D0D2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092A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Merge w:val="restart"/>
            <w:tcMar>
              <w:top w:w="70" w:type="dxa"/>
              <w:left w:w="90" w:type="dxa"/>
              <w:bottom w:w="70" w:type="dxa"/>
              <w:right w:w="90" w:type="dxa"/>
            </w:tcMar>
            <w:vAlign w:val="center"/>
          </w:tcPr>
          <w:p w14:paraId="65164F3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4422" w:type="dxa"/>
            <w:vMerge w:val="restart"/>
            <w:tcMar>
              <w:top w:w="70" w:type="dxa"/>
              <w:left w:w="90" w:type="dxa"/>
              <w:bottom w:w="70" w:type="dxa"/>
              <w:right w:w="90" w:type="dxa"/>
            </w:tcMar>
            <w:vAlign w:val="center"/>
          </w:tcPr>
          <w:p w14:paraId="2D1A578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数智向善：公众认知视角下AI赋能网络舆情治理的影响机制</w:t>
            </w:r>
          </w:p>
        </w:tc>
        <w:tc>
          <w:tcPr>
            <w:tcW w:w="1247" w:type="dxa"/>
            <w:tcMar>
              <w:top w:w="70" w:type="dxa"/>
              <w:left w:w="90" w:type="dxa"/>
              <w:bottom w:w="70" w:type="dxa"/>
              <w:right w:w="90" w:type="dxa"/>
            </w:tcMar>
            <w:vAlign w:val="center"/>
          </w:tcPr>
          <w:p w14:paraId="36852B4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李琼</w:t>
            </w:r>
          </w:p>
        </w:tc>
        <w:tc>
          <w:tcPr>
            <w:tcW w:w="1587" w:type="dxa"/>
            <w:tcMar>
              <w:top w:w="70" w:type="dxa"/>
              <w:left w:w="90" w:type="dxa"/>
              <w:bottom w:w="70" w:type="dxa"/>
              <w:right w:w="90" w:type="dxa"/>
            </w:tcMar>
            <w:vAlign w:val="center"/>
          </w:tcPr>
          <w:p w14:paraId="7CC3394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25120438</w:t>
            </w:r>
          </w:p>
        </w:tc>
        <w:tc>
          <w:tcPr>
            <w:tcW w:w="1701" w:type="dxa"/>
            <w:tcMar>
              <w:top w:w="70" w:type="dxa"/>
              <w:left w:w="90" w:type="dxa"/>
              <w:bottom w:w="70" w:type="dxa"/>
              <w:right w:w="90" w:type="dxa"/>
            </w:tcMar>
            <w:vAlign w:val="center"/>
          </w:tcPr>
          <w:p w14:paraId="21B3B50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46A4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6E032AC6">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73BAA75E">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0F94BED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潘月</w:t>
            </w:r>
          </w:p>
        </w:tc>
        <w:tc>
          <w:tcPr>
            <w:tcW w:w="1587" w:type="dxa"/>
            <w:tcMar>
              <w:top w:w="70" w:type="dxa"/>
              <w:left w:w="90" w:type="dxa"/>
              <w:bottom w:w="70" w:type="dxa"/>
              <w:right w:w="90" w:type="dxa"/>
            </w:tcMar>
            <w:vAlign w:val="center"/>
          </w:tcPr>
          <w:p w14:paraId="1CD26F03">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25120474</w:t>
            </w:r>
          </w:p>
        </w:tc>
        <w:tc>
          <w:tcPr>
            <w:tcW w:w="1701" w:type="dxa"/>
            <w:tcMar>
              <w:top w:w="70" w:type="dxa"/>
              <w:left w:w="90" w:type="dxa"/>
              <w:bottom w:w="70" w:type="dxa"/>
              <w:right w:w="90" w:type="dxa"/>
            </w:tcMar>
            <w:vAlign w:val="center"/>
          </w:tcPr>
          <w:p w14:paraId="157B4C4D">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3AAC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7E525238">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54471941">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73B381E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于春姜</w:t>
            </w:r>
          </w:p>
        </w:tc>
        <w:tc>
          <w:tcPr>
            <w:tcW w:w="1587" w:type="dxa"/>
            <w:tcMar>
              <w:top w:w="70" w:type="dxa"/>
              <w:left w:w="90" w:type="dxa"/>
              <w:bottom w:w="70" w:type="dxa"/>
              <w:right w:w="90" w:type="dxa"/>
            </w:tcMar>
            <w:vAlign w:val="center"/>
          </w:tcPr>
          <w:p w14:paraId="4905984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25125576</w:t>
            </w:r>
          </w:p>
        </w:tc>
        <w:tc>
          <w:tcPr>
            <w:tcW w:w="1701" w:type="dxa"/>
            <w:tcMar>
              <w:top w:w="70" w:type="dxa"/>
              <w:left w:w="90" w:type="dxa"/>
              <w:bottom w:w="70" w:type="dxa"/>
              <w:right w:w="90" w:type="dxa"/>
            </w:tcMar>
            <w:vAlign w:val="center"/>
          </w:tcPr>
          <w:p w14:paraId="783EDCF2">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0CB1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67E2F1D3">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772197BE">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18DCB63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张钰博</w:t>
            </w:r>
          </w:p>
        </w:tc>
        <w:tc>
          <w:tcPr>
            <w:tcW w:w="1587" w:type="dxa"/>
            <w:tcMar>
              <w:top w:w="70" w:type="dxa"/>
              <w:left w:w="90" w:type="dxa"/>
              <w:bottom w:w="70" w:type="dxa"/>
              <w:right w:w="90" w:type="dxa"/>
            </w:tcMar>
            <w:vAlign w:val="center"/>
          </w:tcPr>
          <w:p w14:paraId="30427EEF">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25125527</w:t>
            </w:r>
          </w:p>
        </w:tc>
        <w:tc>
          <w:tcPr>
            <w:tcW w:w="1701" w:type="dxa"/>
            <w:tcMar>
              <w:top w:w="70" w:type="dxa"/>
              <w:left w:w="90" w:type="dxa"/>
              <w:bottom w:w="70" w:type="dxa"/>
              <w:right w:w="90" w:type="dxa"/>
            </w:tcMar>
            <w:vAlign w:val="center"/>
          </w:tcPr>
          <w:p w14:paraId="6B607224">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r w14:paraId="3C3A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6" w:type="dxa"/>
            <w:vMerge w:val="continue"/>
            <w:tcMar>
              <w:top w:w="70" w:type="dxa"/>
              <w:left w:w="90" w:type="dxa"/>
              <w:bottom w:w="70" w:type="dxa"/>
              <w:right w:w="90" w:type="dxa"/>
            </w:tcMar>
            <w:vAlign w:val="center"/>
          </w:tcPr>
          <w:p w14:paraId="77244F37">
            <w:pPr>
              <w:widowControl/>
              <w:jc w:val="center"/>
              <w:textAlignment w:val="center"/>
              <w:rPr>
                <w:rFonts w:ascii="仿宋" w:hAnsi="仿宋" w:eastAsia="仿宋" w:cs="仿宋"/>
                <w:color w:val="000000"/>
                <w:kern w:val="0"/>
                <w:sz w:val="24"/>
                <w:lang w:bidi="ar"/>
              </w:rPr>
            </w:pPr>
          </w:p>
        </w:tc>
        <w:tc>
          <w:tcPr>
            <w:tcW w:w="1836" w:type="dxa"/>
            <w:vMerge w:val="continue"/>
            <w:tcMar>
              <w:top w:w="70" w:type="dxa"/>
              <w:left w:w="90" w:type="dxa"/>
              <w:bottom w:w="70" w:type="dxa"/>
              <w:right w:w="90" w:type="dxa"/>
            </w:tcMar>
            <w:vAlign w:val="center"/>
          </w:tcPr>
          <w:p w14:paraId="1898D828">
            <w:pPr>
              <w:widowControl/>
              <w:jc w:val="center"/>
              <w:textAlignment w:val="center"/>
              <w:rPr>
                <w:rFonts w:ascii="仿宋" w:hAnsi="仿宋" w:eastAsia="仿宋" w:cs="仿宋"/>
                <w:color w:val="000000"/>
                <w:kern w:val="0"/>
                <w:sz w:val="24"/>
                <w:lang w:bidi="ar"/>
              </w:rPr>
            </w:pPr>
          </w:p>
        </w:tc>
        <w:tc>
          <w:tcPr>
            <w:tcW w:w="1247" w:type="dxa"/>
            <w:tcMar>
              <w:top w:w="70" w:type="dxa"/>
              <w:left w:w="90" w:type="dxa"/>
              <w:bottom w:w="70" w:type="dxa"/>
              <w:right w:w="90" w:type="dxa"/>
            </w:tcMar>
            <w:vAlign w:val="center"/>
          </w:tcPr>
          <w:p w14:paraId="58B8612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樊思宇</w:t>
            </w:r>
          </w:p>
        </w:tc>
        <w:tc>
          <w:tcPr>
            <w:tcW w:w="1587" w:type="dxa"/>
            <w:tcMar>
              <w:top w:w="70" w:type="dxa"/>
              <w:left w:w="90" w:type="dxa"/>
              <w:bottom w:w="70" w:type="dxa"/>
              <w:right w:w="90" w:type="dxa"/>
            </w:tcMar>
            <w:vAlign w:val="center"/>
          </w:tcPr>
          <w:p w14:paraId="1D6E986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24120458</w:t>
            </w:r>
          </w:p>
        </w:tc>
        <w:tc>
          <w:tcPr>
            <w:tcW w:w="1701" w:type="dxa"/>
            <w:tcMar>
              <w:top w:w="70" w:type="dxa"/>
              <w:left w:w="90" w:type="dxa"/>
              <w:bottom w:w="70" w:type="dxa"/>
              <w:right w:w="90" w:type="dxa"/>
            </w:tcMar>
            <w:vAlign w:val="center"/>
          </w:tcPr>
          <w:p w14:paraId="35F94C4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经济管理学院</w:t>
            </w:r>
          </w:p>
        </w:tc>
      </w:tr>
    </w:tbl>
    <w:p w14:paraId="3D3CF011">
      <w:pPr>
        <w:autoSpaceDE w:val="0"/>
        <w:autoSpaceDN w:val="0"/>
        <w:spacing w:before="94"/>
        <w:ind w:right="238"/>
        <w:jc w:val="center"/>
        <w:rPr>
          <w:rFonts w:ascii="宋体" w:hAnsi="宋体" w:eastAsia="宋体" w:cs="宋体"/>
          <w:b/>
          <w:bCs/>
          <w:kern w:val="0"/>
          <w:sz w:val="28"/>
          <w:szCs w:val="28"/>
        </w:rPr>
      </w:pPr>
      <w:r>
        <w:rPr>
          <w:rFonts w:hint="eastAsia" w:ascii="宋体" w:hAnsi="宋体" w:eastAsia="宋体" w:cs="宋体"/>
          <w:b/>
          <w:bCs/>
          <w:kern w:val="0"/>
          <w:sz w:val="28"/>
          <w:szCs w:val="28"/>
        </w:rPr>
        <w:t>留学生赛道（6项）</w:t>
      </w:r>
    </w:p>
    <w:p w14:paraId="2972EC78">
      <w:pPr>
        <w:autoSpaceDE w:val="0"/>
        <w:autoSpaceDN w:val="0"/>
        <w:adjustRightInd w:val="0"/>
        <w:spacing w:after="156" w:afterLines="50" w:line="600" w:lineRule="exact"/>
        <w:jc w:val="center"/>
        <w:rPr>
          <w:rFonts w:ascii="仿宋" w:hAnsi="仿宋" w:eastAsia="仿宋" w:cs="Times New Roman"/>
          <w:b/>
          <w:kern w:val="0"/>
          <w:sz w:val="28"/>
          <w:szCs w:val="28"/>
        </w:rPr>
      </w:pPr>
      <w:r>
        <w:rPr>
          <w:rFonts w:ascii="仿宋" w:hAnsi="仿宋" w:eastAsia="仿宋" w:cs="Times New Roman"/>
          <w:b/>
          <w:kern w:val="0"/>
          <w:sz w:val="28"/>
          <w:szCs w:val="28"/>
        </w:rPr>
        <w:t>一等奖（</w:t>
      </w:r>
      <w:r>
        <w:rPr>
          <w:rFonts w:hint="eastAsia" w:ascii="仿宋" w:hAnsi="仿宋" w:eastAsia="仿宋" w:cs="Times New Roman"/>
          <w:b/>
          <w:kern w:val="0"/>
          <w:sz w:val="28"/>
          <w:szCs w:val="28"/>
        </w:rPr>
        <w:t>3</w:t>
      </w:r>
      <w:r>
        <w:rPr>
          <w:rFonts w:ascii="仿宋" w:hAnsi="仿宋" w:eastAsia="仿宋" w:cs="Times New Roman"/>
          <w:b/>
          <w:kern w:val="0"/>
          <w:sz w:val="28"/>
          <w:szCs w:val="28"/>
        </w:rPr>
        <w:t>项</w:t>
      </w:r>
      <w:r>
        <w:rPr>
          <w:rFonts w:hint="eastAsia" w:ascii="仿宋" w:hAnsi="仿宋" w:eastAsia="仿宋" w:cs="Times New Roman"/>
          <w:b/>
          <w:kern w:val="0"/>
          <w:sz w:val="28"/>
          <w:szCs w:val="28"/>
        </w:rPr>
        <w:t>，15人</w:t>
      </w:r>
      <w:r>
        <w:rPr>
          <w:rFonts w:ascii="仿宋" w:hAnsi="仿宋" w:eastAsia="仿宋" w:cs="Times New Roman"/>
          <w:b/>
          <w:kern w:val="0"/>
          <w:sz w:val="28"/>
          <w:szCs w:val="28"/>
        </w:rPr>
        <w:t>）</w:t>
      </w:r>
    </w:p>
    <w:tbl>
      <w:tblPr>
        <w:tblStyle w:val="5"/>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2224"/>
        <w:gridCol w:w="1856"/>
        <w:gridCol w:w="1259"/>
        <w:gridCol w:w="2214"/>
      </w:tblGrid>
      <w:tr w14:paraId="3378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14:paraId="35D5CB79">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序号</w:t>
            </w:r>
          </w:p>
        </w:tc>
        <w:tc>
          <w:tcPr>
            <w:tcW w:w="2273" w:type="dxa"/>
            <w:shd w:val="clear" w:color="auto" w:fill="auto"/>
            <w:noWrap/>
            <w:vAlign w:val="center"/>
          </w:tcPr>
          <w:p w14:paraId="25BAEFA2">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作品名称</w:t>
            </w:r>
          </w:p>
        </w:tc>
        <w:tc>
          <w:tcPr>
            <w:tcW w:w="1266" w:type="dxa"/>
            <w:shd w:val="clear" w:color="auto" w:fill="auto"/>
            <w:noWrap/>
            <w:vAlign w:val="center"/>
          </w:tcPr>
          <w:p w14:paraId="7A0E14E9">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学生姓名</w:t>
            </w:r>
          </w:p>
        </w:tc>
        <w:tc>
          <w:tcPr>
            <w:tcW w:w="1285" w:type="dxa"/>
            <w:shd w:val="clear" w:color="auto" w:fill="auto"/>
            <w:noWrap/>
            <w:vAlign w:val="center"/>
          </w:tcPr>
          <w:p w14:paraId="3D52B430">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学号</w:t>
            </w:r>
          </w:p>
        </w:tc>
        <w:tc>
          <w:tcPr>
            <w:tcW w:w="2263" w:type="dxa"/>
            <w:shd w:val="clear" w:color="auto" w:fill="auto"/>
            <w:noWrap/>
            <w:vAlign w:val="center"/>
          </w:tcPr>
          <w:p w14:paraId="3F9F9CD3">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学院</w:t>
            </w:r>
          </w:p>
        </w:tc>
      </w:tr>
      <w:tr w14:paraId="2BFF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14:paraId="478462A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w:t>
            </w:r>
          </w:p>
        </w:tc>
        <w:tc>
          <w:tcPr>
            <w:tcW w:w="2273" w:type="dxa"/>
            <w:vMerge w:val="restart"/>
            <w:shd w:val="clear" w:color="auto" w:fill="auto"/>
            <w:vAlign w:val="center"/>
          </w:tcPr>
          <w:p w14:paraId="32B2E55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“国潮”回归与健康消费视阈下传统黄酒的消费现状及意愿影响因素调查研究</w:t>
            </w:r>
          </w:p>
        </w:tc>
        <w:tc>
          <w:tcPr>
            <w:tcW w:w="1266" w:type="dxa"/>
            <w:shd w:val="clear" w:color="auto" w:fill="auto"/>
            <w:noWrap/>
            <w:vAlign w:val="center"/>
          </w:tcPr>
          <w:p w14:paraId="65481FD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安情情</w:t>
            </w:r>
          </w:p>
        </w:tc>
        <w:tc>
          <w:tcPr>
            <w:tcW w:w="1285" w:type="dxa"/>
            <w:shd w:val="clear" w:color="auto" w:fill="auto"/>
            <w:noWrap/>
            <w:vAlign w:val="center"/>
          </w:tcPr>
          <w:p w14:paraId="662772B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25125534</w:t>
            </w:r>
          </w:p>
        </w:tc>
        <w:tc>
          <w:tcPr>
            <w:tcW w:w="2263" w:type="dxa"/>
            <w:shd w:val="clear" w:color="auto" w:fill="auto"/>
            <w:noWrap/>
            <w:vAlign w:val="center"/>
          </w:tcPr>
          <w:p w14:paraId="038395C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0A4F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5EE8FCA1">
            <w:pPr>
              <w:widowControl/>
              <w:jc w:val="center"/>
              <w:rPr>
                <w:rFonts w:ascii="仿宋" w:hAnsi="仿宋" w:eastAsia="仿宋" w:cs="宋体"/>
                <w:color w:val="000000"/>
                <w:kern w:val="0"/>
                <w:sz w:val="24"/>
              </w:rPr>
            </w:pPr>
          </w:p>
        </w:tc>
        <w:tc>
          <w:tcPr>
            <w:tcW w:w="2273" w:type="dxa"/>
            <w:vMerge w:val="continue"/>
            <w:vAlign w:val="center"/>
          </w:tcPr>
          <w:p w14:paraId="2849CD5E">
            <w:pPr>
              <w:widowControl/>
              <w:jc w:val="center"/>
              <w:rPr>
                <w:rFonts w:ascii="仿宋" w:hAnsi="仿宋" w:eastAsia="仿宋" w:cs="宋体"/>
                <w:color w:val="000000"/>
                <w:kern w:val="0"/>
                <w:sz w:val="24"/>
              </w:rPr>
            </w:pPr>
          </w:p>
        </w:tc>
        <w:tc>
          <w:tcPr>
            <w:tcW w:w="1266" w:type="dxa"/>
            <w:shd w:val="clear" w:color="auto" w:fill="auto"/>
            <w:noWrap/>
            <w:vAlign w:val="center"/>
          </w:tcPr>
          <w:p w14:paraId="31AFEBE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Nazia Hayat</w:t>
            </w:r>
          </w:p>
        </w:tc>
        <w:tc>
          <w:tcPr>
            <w:tcW w:w="1285" w:type="dxa"/>
            <w:shd w:val="clear" w:color="auto" w:fill="auto"/>
            <w:noWrap/>
            <w:vAlign w:val="center"/>
          </w:tcPr>
          <w:p w14:paraId="1CC403D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25119048</w:t>
            </w:r>
          </w:p>
        </w:tc>
        <w:tc>
          <w:tcPr>
            <w:tcW w:w="2263" w:type="dxa"/>
            <w:shd w:val="clear" w:color="auto" w:fill="auto"/>
            <w:noWrap/>
            <w:vAlign w:val="center"/>
          </w:tcPr>
          <w:p w14:paraId="6AF03AD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5669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7BC515E0">
            <w:pPr>
              <w:widowControl/>
              <w:jc w:val="center"/>
              <w:rPr>
                <w:rFonts w:ascii="仿宋" w:hAnsi="仿宋" w:eastAsia="仿宋" w:cs="宋体"/>
                <w:color w:val="000000"/>
                <w:kern w:val="0"/>
                <w:sz w:val="24"/>
              </w:rPr>
            </w:pPr>
          </w:p>
        </w:tc>
        <w:tc>
          <w:tcPr>
            <w:tcW w:w="2273" w:type="dxa"/>
            <w:vMerge w:val="continue"/>
            <w:vAlign w:val="center"/>
          </w:tcPr>
          <w:p w14:paraId="5CF55DBD">
            <w:pPr>
              <w:widowControl/>
              <w:jc w:val="center"/>
              <w:rPr>
                <w:rFonts w:ascii="仿宋" w:hAnsi="仿宋" w:eastAsia="仿宋" w:cs="宋体"/>
                <w:color w:val="000000"/>
                <w:kern w:val="0"/>
                <w:sz w:val="24"/>
              </w:rPr>
            </w:pPr>
          </w:p>
        </w:tc>
        <w:tc>
          <w:tcPr>
            <w:tcW w:w="1266" w:type="dxa"/>
            <w:shd w:val="clear" w:color="auto" w:fill="auto"/>
            <w:noWrap/>
            <w:vAlign w:val="center"/>
          </w:tcPr>
          <w:p w14:paraId="6A69AF1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NARANTSATSRALT NOMIN</w:t>
            </w:r>
          </w:p>
        </w:tc>
        <w:tc>
          <w:tcPr>
            <w:tcW w:w="1285" w:type="dxa"/>
            <w:shd w:val="clear" w:color="auto" w:fill="auto"/>
            <w:noWrap/>
            <w:vAlign w:val="center"/>
          </w:tcPr>
          <w:p w14:paraId="3804EC0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23249017</w:t>
            </w:r>
          </w:p>
        </w:tc>
        <w:tc>
          <w:tcPr>
            <w:tcW w:w="2263" w:type="dxa"/>
            <w:shd w:val="clear" w:color="auto" w:fill="auto"/>
            <w:noWrap/>
            <w:vAlign w:val="center"/>
          </w:tcPr>
          <w:p w14:paraId="350B2D9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4C2F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0CF88EE5">
            <w:pPr>
              <w:widowControl/>
              <w:jc w:val="center"/>
              <w:rPr>
                <w:rFonts w:ascii="仿宋" w:hAnsi="仿宋" w:eastAsia="仿宋" w:cs="宋体"/>
                <w:color w:val="000000"/>
                <w:kern w:val="0"/>
                <w:sz w:val="24"/>
              </w:rPr>
            </w:pPr>
          </w:p>
        </w:tc>
        <w:tc>
          <w:tcPr>
            <w:tcW w:w="2273" w:type="dxa"/>
            <w:vMerge w:val="continue"/>
            <w:vAlign w:val="center"/>
          </w:tcPr>
          <w:p w14:paraId="32147672">
            <w:pPr>
              <w:widowControl/>
              <w:jc w:val="center"/>
              <w:rPr>
                <w:rFonts w:ascii="仿宋" w:hAnsi="仿宋" w:eastAsia="仿宋" w:cs="宋体"/>
                <w:color w:val="000000"/>
                <w:kern w:val="0"/>
                <w:sz w:val="24"/>
              </w:rPr>
            </w:pPr>
          </w:p>
        </w:tc>
        <w:tc>
          <w:tcPr>
            <w:tcW w:w="1266" w:type="dxa"/>
            <w:shd w:val="clear" w:color="auto" w:fill="auto"/>
            <w:noWrap/>
            <w:vAlign w:val="center"/>
          </w:tcPr>
          <w:p w14:paraId="0686888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Mohammad alsbou</w:t>
            </w:r>
          </w:p>
        </w:tc>
        <w:tc>
          <w:tcPr>
            <w:tcW w:w="1285" w:type="dxa"/>
            <w:shd w:val="clear" w:color="auto" w:fill="auto"/>
            <w:noWrap/>
            <w:vAlign w:val="center"/>
          </w:tcPr>
          <w:p w14:paraId="011756B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25119046</w:t>
            </w:r>
          </w:p>
        </w:tc>
        <w:tc>
          <w:tcPr>
            <w:tcW w:w="2263" w:type="dxa"/>
            <w:shd w:val="clear" w:color="auto" w:fill="auto"/>
            <w:noWrap/>
            <w:vAlign w:val="center"/>
          </w:tcPr>
          <w:p w14:paraId="72CE9F9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38A6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66E704B4">
            <w:pPr>
              <w:jc w:val="center"/>
              <w:rPr>
                <w:rFonts w:ascii="仿宋" w:hAnsi="仿宋" w:eastAsia="仿宋" w:cs="宋体"/>
                <w:color w:val="000000"/>
                <w:kern w:val="0"/>
                <w:sz w:val="24"/>
              </w:rPr>
            </w:pPr>
          </w:p>
        </w:tc>
        <w:tc>
          <w:tcPr>
            <w:tcW w:w="2273" w:type="dxa"/>
            <w:vMerge w:val="continue"/>
            <w:vAlign w:val="center"/>
          </w:tcPr>
          <w:p w14:paraId="3D13EC4C">
            <w:pPr>
              <w:jc w:val="center"/>
              <w:rPr>
                <w:rFonts w:ascii="仿宋" w:hAnsi="仿宋" w:eastAsia="仿宋" w:cs="宋体"/>
                <w:color w:val="000000"/>
                <w:kern w:val="0"/>
                <w:sz w:val="24"/>
              </w:rPr>
            </w:pPr>
          </w:p>
        </w:tc>
        <w:tc>
          <w:tcPr>
            <w:tcW w:w="1266" w:type="dxa"/>
            <w:shd w:val="clear" w:color="auto" w:fill="auto"/>
            <w:noWrap/>
            <w:vAlign w:val="center"/>
          </w:tcPr>
          <w:p w14:paraId="138893E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孟繁陆</w:t>
            </w:r>
          </w:p>
        </w:tc>
        <w:tc>
          <w:tcPr>
            <w:tcW w:w="1285" w:type="dxa"/>
            <w:shd w:val="clear" w:color="auto" w:fill="auto"/>
            <w:noWrap/>
            <w:vAlign w:val="center"/>
          </w:tcPr>
          <w:p w14:paraId="0C4C53E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24120492</w:t>
            </w:r>
          </w:p>
        </w:tc>
        <w:tc>
          <w:tcPr>
            <w:tcW w:w="2263" w:type="dxa"/>
            <w:shd w:val="clear" w:color="auto" w:fill="auto"/>
            <w:noWrap/>
            <w:vAlign w:val="center"/>
          </w:tcPr>
          <w:p w14:paraId="6EFBB1D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5747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14:paraId="5D4BD3B6">
            <w:pPr>
              <w:jc w:val="center"/>
              <w:rPr>
                <w:rFonts w:ascii="仿宋" w:hAnsi="仿宋" w:eastAsia="仿宋" w:cs="宋体"/>
                <w:color w:val="000000"/>
                <w:kern w:val="0"/>
                <w:sz w:val="24"/>
              </w:rPr>
            </w:pPr>
            <w:r>
              <w:rPr>
                <w:rFonts w:hint="eastAsia" w:ascii="仿宋" w:hAnsi="仿宋" w:eastAsia="仿宋" w:cs="宋体"/>
                <w:color w:val="000000"/>
                <w:kern w:val="0"/>
                <w:sz w:val="24"/>
              </w:rPr>
              <w:t>2</w:t>
            </w:r>
          </w:p>
        </w:tc>
        <w:tc>
          <w:tcPr>
            <w:tcW w:w="2273" w:type="dxa"/>
            <w:vMerge w:val="restart"/>
            <w:shd w:val="clear" w:color="auto" w:fill="auto"/>
            <w:vAlign w:val="center"/>
          </w:tcPr>
          <w:p w14:paraId="7E762FC5">
            <w:pPr>
              <w:jc w:val="center"/>
              <w:rPr>
                <w:rFonts w:ascii="仿宋" w:hAnsi="仿宋" w:eastAsia="仿宋" w:cs="宋体"/>
                <w:color w:val="000000"/>
                <w:kern w:val="0"/>
                <w:sz w:val="24"/>
              </w:rPr>
            </w:pPr>
            <w:r>
              <w:rPr>
                <w:rFonts w:hint="eastAsia" w:ascii="仿宋" w:hAnsi="仿宋" w:eastAsia="仿宋" w:cs="宋体"/>
                <w:color w:val="000000"/>
                <w:kern w:val="0"/>
                <w:sz w:val="24"/>
              </w:rPr>
              <w:t>千里到咫尺——情感叙事的绿色价值：社会距离对线上二手商品供需连接的驱动机制</w:t>
            </w:r>
          </w:p>
        </w:tc>
        <w:tc>
          <w:tcPr>
            <w:tcW w:w="1266" w:type="dxa"/>
            <w:shd w:val="clear" w:color="auto" w:fill="auto"/>
            <w:noWrap/>
            <w:vAlign w:val="center"/>
          </w:tcPr>
          <w:p w14:paraId="6F6C144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刘美</w:t>
            </w:r>
          </w:p>
        </w:tc>
        <w:tc>
          <w:tcPr>
            <w:tcW w:w="1285" w:type="dxa"/>
            <w:shd w:val="clear" w:color="auto" w:fill="auto"/>
            <w:noWrap/>
            <w:vAlign w:val="center"/>
          </w:tcPr>
          <w:p w14:paraId="179D22B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24120485</w:t>
            </w:r>
          </w:p>
        </w:tc>
        <w:tc>
          <w:tcPr>
            <w:tcW w:w="2263" w:type="dxa"/>
            <w:shd w:val="clear" w:color="auto" w:fill="auto"/>
            <w:noWrap/>
            <w:vAlign w:val="center"/>
          </w:tcPr>
          <w:p w14:paraId="760C25E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15F7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shd w:val="clear" w:color="auto" w:fill="auto"/>
            <w:noWrap/>
            <w:vAlign w:val="center"/>
          </w:tcPr>
          <w:p w14:paraId="73571667">
            <w:pPr>
              <w:jc w:val="center"/>
              <w:rPr>
                <w:rFonts w:ascii="仿宋" w:hAnsi="仿宋" w:eastAsia="仿宋" w:cs="宋体"/>
                <w:color w:val="000000"/>
                <w:kern w:val="0"/>
                <w:sz w:val="24"/>
              </w:rPr>
            </w:pPr>
          </w:p>
        </w:tc>
        <w:tc>
          <w:tcPr>
            <w:tcW w:w="2273" w:type="dxa"/>
            <w:vMerge w:val="continue"/>
            <w:shd w:val="clear" w:color="auto" w:fill="auto"/>
            <w:vAlign w:val="center"/>
          </w:tcPr>
          <w:p w14:paraId="5519D30F">
            <w:pPr>
              <w:jc w:val="center"/>
              <w:rPr>
                <w:rFonts w:ascii="仿宋" w:hAnsi="仿宋" w:eastAsia="仿宋" w:cs="宋体"/>
                <w:color w:val="000000"/>
                <w:kern w:val="0"/>
                <w:sz w:val="24"/>
              </w:rPr>
            </w:pPr>
          </w:p>
        </w:tc>
        <w:tc>
          <w:tcPr>
            <w:tcW w:w="1266" w:type="dxa"/>
            <w:shd w:val="clear" w:color="auto" w:fill="auto"/>
            <w:noWrap/>
            <w:vAlign w:val="center"/>
          </w:tcPr>
          <w:p w14:paraId="68909FF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肖露</w:t>
            </w:r>
          </w:p>
        </w:tc>
        <w:tc>
          <w:tcPr>
            <w:tcW w:w="1285" w:type="dxa"/>
            <w:shd w:val="clear" w:color="auto" w:fill="auto"/>
            <w:noWrap/>
            <w:vAlign w:val="center"/>
          </w:tcPr>
          <w:p w14:paraId="203ACF9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24120666</w:t>
            </w:r>
          </w:p>
        </w:tc>
        <w:tc>
          <w:tcPr>
            <w:tcW w:w="2263" w:type="dxa"/>
            <w:shd w:val="clear" w:color="auto" w:fill="auto"/>
            <w:noWrap/>
            <w:vAlign w:val="center"/>
          </w:tcPr>
          <w:p w14:paraId="5822F95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23A9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3A5E1CD3">
            <w:pPr>
              <w:widowControl/>
              <w:jc w:val="center"/>
              <w:rPr>
                <w:rFonts w:ascii="仿宋" w:hAnsi="仿宋" w:eastAsia="仿宋" w:cs="宋体"/>
                <w:color w:val="000000"/>
                <w:kern w:val="0"/>
                <w:sz w:val="24"/>
              </w:rPr>
            </w:pPr>
          </w:p>
        </w:tc>
        <w:tc>
          <w:tcPr>
            <w:tcW w:w="2273" w:type="dxa"/>
            <w:vMerge w:val="continue"/>
            <w:vAlign w:val="center"/>
          </w:tcPr>
          <w:p w14:paraId="4B7D6463">
            <w:pPr>
              <w:widowControl/>
              <w:jc w:val="center"/>
              <w:rPr>
                <w:rFonts w:ascii="仿宋" w:hAnsi="仿宋" w:eastAsia="仿宋" w:cs="宋体"/>
                <w:color w:val="000000"/>
                <w:kern w:val="0"/>
                <w:sz w:val="24"/>
              </w:rPr>
            </w:pPr>
          </w:p>
        </w:tc>
        <w:tc>
          <w:tcPr>
            <w:tcW w:w="1266" w:type="dxa"/>
            <w:shd w:val="clear" w:color="auto" w:fill="auto"/>
            <w:noWrap/>
            <w:vAlign w:val="center"/>
          </w:tcPr>
          <w:p w14:paraId="2905704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PHEARUM VANNASEKA</w:t>
            </w:r>
          </w:p>
        </w:tc>
        <w:tc>
          <w:tcPr>
            <w:tcW w:w="1285" w:type="dxa"/>
            <w:shd w:val="clear" w:color="auto" w:fill="auto"/>
            <w:noWrap/>
            <w:vAlign w:val="center"/>
          </w:tcPr>
          <w:p w14:paraId="11C3F80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24129022</w:t>
            </w:r>
          </w:p>
        </w:tc>
        <w:tc>
          <w:tcPr>
            <w:tcW w:w="2263" w:type="dxa"/>
            <w:shd w:val="clear" w:color="auto" w:fill="auto"/>
            <w:noWrap/>
            <w:vAlign w:val="center"/>
          </w:tcPr>
          <w:p w14:paraId="66CB2AA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29AE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2419A34E">
            <w:pPr>
              <w:widowControl/>
              <w:jc w:val="center"/>
              <w:rPr>
                <w:rFonts w:ascii="仿宋" w:hAnsi="仿宋" w:eastAsia="仿宋" w:cs="宋体"/>
                <w:color w:val="000000"/>
                <w:kern w:val="0"/>
                <w:sz w:val="24"/>
              </w:rPr>
            </w:pPr>
          </w:p>
        </w:tc>
        <w:tc>
          <w:tcPr>
            <w:tcW w:w="2273" w:type="dxa"/>
            <w:vMerge w:val="continue"/>
            <w:vAlign w:val="center"/>
          </w:tcPr>
          <w:p w14:paraId="621C2B0C">
            <w:pPr>
              <w:widowControl/>
              <w:jc w:val="center"/>
              <w:rPr>
                <w:rFonts w:ascii="仿宋" w:hAnsi="仿宋" w:eastAsia="仿宋" w:cs="宋体"/>
                <w:color w:val="000000"/>
                <w:kern w:val="0"/>
                <w:sz w:val="24"/>
              </w:rPr>
            </w:pPr>
          </w:p>
        </w:tc>
        <w:tc>
          <w:tcPr>
            <w:tcW w:w="1266" w:type="dxa"/>
            <w:shd w:val="clear" w:color="auto" w:fill="auto"/>
            <w:noWrap/>
            <w:vAlign w:val="center"/>
          </w:tcPr>
          <w:p w14:paraId="3005B11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TRAN THU HIEN</w:t>
            </w:r>
          </w:p>
        </w:tc>
        <w:tc>
          <w:tcPr>
            <w:tcW w:w="1285" w:type="dxa"/>
            <w:shd w:val="clear" w:color="auto" w:fill="auto"/>
            <w:noWrap/>
            <w:vAlign w:val="center"/>
          </w:tcPr>
          <w:p w14:paraId="305FC44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24129020</w:t>
            </w:r>
          </w:p>
        </w:tc>
        <w:tc>
          <w:tcPr>
            <w:tcW w:w="2263" w:type="dxa"/>
            <w:shd w:val="clear" w:color="auto" w:fill="auto"/>
            <w:noWrap/>
            <w:vAlign w:val="center"/>
          </w:tcPr>
          <w:p w14:paraId="1BAC415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0C21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736EF890">
            <w:pPr>
              <w:widowControl/>
              <w:jc w:val="center"/>
              <w:rPr>
                <w:rFonts w:ascii="仿宋" w:hAnsi="仿宋" w:eastAsia="仿宋" w:cs="宋体"/>
                <w:color w:val="000000"/>
                <w:kern w:val="0"/>
                <w:sz w:val="24"/>
              </w:rPr>
            </w:pPr>
          </w:p>
        </w:tc>
        <w:tc>
          <w:tcPr>
            <w:tcW w:w="2273" w:type="dxa"/>
            <w:vMerge w:val="continue"/>
            <w:vAlign w:val="center"/>
          </w:tcPr>
          <w:p w14:paraId="59B0C02D">
            <w:pPr>
              <w:widowControl/>
              <w:jc w:val="center"/>
              <w:rPr>
                <w:rFonts w:ascii="仿宋" w:hAnsi="仿宋" w:eastAsia="仿宋" w:cs="宋体"/>
                <w:color w:val="000000"/>
                <w:kern w:val="0"/>
                <w:sz w:val="24"/>
              </w:rPr>
            </w:pPr>
          </w:p>
        </w:tc>
        <w:tc>
          <w:tcPr>
            <w:tcW w:w="1266" w:type="dxa"/>
            <w:shd w:val="clear" w:color="auto" w:fill="auto"/>
            <w:noWrap/>
            <w:vAlign w:val="center"/>
          </w:tcPr>
          <w:p w14:paraId="49AF833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NGUYEN THI THU HA</w:t>
            </w:r>
          </w:p>
        </w:tc>
        <w:tc>
          <w:tcPr>
            <w:tcW w:w="1285" w:type="dxa"/>
            <w:shd w:val="clear" w:color="auto" w:fill="auto"/>
            <w:noWrap/>
            <w:vAlign w:val="center"/>
          </w:tcPr>
          <w:p w14:paraId="02215DF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24129024</w:t>
            </w:r>
          </w:p>
        </w:tc>
        <w:tc>
          <w:tcPr>
            <w:tcW w:w="2263" w:type="dxa"/>
            <w:shd w:val="clear" w:color="auto" w:fill="auto"/>
            <w:noWrap/>
            <w:vAlign w:val="center"/>
          </w:tcPr>
          <w:p w14:paraId="4DDC29D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7C43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14:paraId="55B14DE7">
            <w:pPr>
              <w:widowControl/>
              <w:jc w:val="center"/>
              <w:rPr>
                <w:rFonts w:ascii="仿宋" w:hAnsi="仿宋" w:eastAsia="仿宋" w:cs="宋体"/>
                <w:color w:val="000000"/>
                <w:kern w:val="0"/>
                <w:sz w:val="24"/>
              </w:rPr>
            </w:pPr>
          </w:p>
          <w:p w14:paraId="6CF9D488">
            <w:pPr>
              <w:jc w:val="center"/>
              <w:rPr>
                <w:rFonts w:ascii="仿宋" w:hAnsi="仿宋" w:eastAsia="仿宋" w:cs="宋体"/>
                <w:color w:val="000000"/>
                <w:kern w:val="0"/>
                <w:sz w:val="24"/>
              </w:rPr>
            </w:pPr>
            <w:r>
              <w:rPr>
                <w:rFonts w:hint="eastAsia" w:ascii="仿宋" w:hAnsi="仿宋" w:eastAsia="仿宋" w:cs="宋体"/>
                <w:color w:val="000000"/>
                <w:kern w:val="0"/>
                <w:sz w:val="24"/>
              </w:rPr>
              <w:t>3</w:t>
            </w:r>
          </w:p>
          <w:p w14:paraId="615AE3C0">
            <w:pPr>
              <w:jc w:val="center"/>
              <w:rPr>
                <w:rFonts w:ascii="仿宋" w:hAnsi="仿宋" w:eastAsia="仿宋" w:cs="宋体"/>
                <w:color w:val="000000"/>
                <w:kern w:val="0"/>
                <w:sz w:val="24"/>
              </w:rPr>
            </w:pPr>
          </w:p>
        </w:tc>
        <w:tc>
          <w:tcPr>
            <w:tcW w:w="2273" w:type="dxa"/>
            <w:vMerge w:val="restart"/>
            <w:vAlign w:val="center"/>
          </w:tcPr>
          <w:p w14:paraId="1031CA21">
            <w:pPr>
              <w:widowControl/>
              <w:jc w:val="center"/>
              <w:rPr>
                <w:rFonts w:ascii="仿宋" w:hAnsi="仿宋" w:eastAsia="仿宋" w:cs="宋体"/>
                <w:color w:val="000000"/>
                <w:kern w:val="0"/>
                <w:sz w:val="24"/>
              </w:rPr>
            </w:pPr>
          </w:p>
          <w:p w14:paraId="78FB38ED">
            <w:pPr>
              <w:jc w:val="center"/>
              <w:rPr>
                <w:rFonts w:ascii="仿宋" w:hAnsi="仿宋" w:eastAsia="仿宋" w:cs="宋体"/>
                <w:color w:val="000000"/>
                <w:kern w:val="0"/>
                <w:sz w:val="24"/>
              </w:rPr>
            </w:pPr>
            <w:r>
              <w:rPr>
                <w:rFonts w:hint="eastAsia" w:ascii="仿宋" w:hAnsi="仿宋" w:eastAsia="仿宋" w:cs="宋体"/>
                <w:color w:val="000000"/>
                <w:kern w:val="0"/>
                <w:sz w:val="24"/>
              </w:rPr>
              <w:t>银发新程，智护同行——银发经济背景下老年群体对智能养老机器人使用意愿及发展前景调查分析</w:t>
            </w:r>
          </w:p>
        </w:tc>
        <w:tc>
          <w:tcPr>
            <w:tcW w:w="1266" w:type="dxa"/>
            <w:shd w:val="clear" w:color="auto" w:fill="auto"/>
            <w:noWrap/>
            <w:vAlign w:val="center"/>
          </w:tcPr>
          <w:p w14:paraId="3CCD816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宋禹霏</w:t>
            </w:r>
          </w:p>
        </w:tc>
        <w:tc>
          <w:tcPr>
            <w:tcW w:w="1285" w:type="dxa"/>
            <w:shd w:val="clear" w:color="auto" w:fill="auto"/>
            <w:noWrap/>
            <w:vAlign w:val="center"/>
          </w:tcPr>
          <w:p w14:paraId="0349A2E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24241132</w:t>
            </w:r>
          </w:p>
        </w:tc>
        <w:tc>
          <w:tcPr>
            <w:tcW w:w="2263" w:type="dxa"/>
            <w:shd w:val="clear" w:color="auto" w:fill="auto"/>
            <w:noWrap/>
            <w:vAlign w:val="center"/>
          </w:tcPr>
          <w:p w14:paraId="1088A9F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564D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03A41A45">
            <w:pPr>
              <w:widowControl/>
              <w:jc w:val="center"/>
              <w:rPr>
                <w:rFonts w:ascii="仿宋" w:hAnsi="仿宋" w:eastAsia="仿宋" w:cs="宋体"/>
                <w:color w:val="000000"/>
                <w:kern w:val="0"/>
                <w:sz w:val="24"/>
              </w:rPr>
            </w:pPr>
          </w:p>
        </w:tc>
        <w:tc>
          <w:tcPr>
            <w:tcW w:w="2273" w:type="dxa"/>
            <w:vMerge w:val="continue"/>
            <w:vAlign w:val="center"/>
          </w:tcPr>
          <w:p w14:paraId="2A09BA27">
            <w:pPr>
              <w:widowControl/>
              <w:jc w:val="center"/>
              <w:rPr>
                <w:rFonts w:ascii="仿宋" w:hAnsi="仿宋" w:eastAsia="仿宋" w:cs="宋体"/>
                <w:color w:val="000000"/>
                <w:kern w:val="0"/>
                <w:sz w:val="24"/>
              </w:rPr>
            </w:pPr>
          </w:p>
        </w:tc>
        <w:tc>
          <w:tcPr>
            <w:tcW w:w="1266" w:type="dxa"/>
            <w:shd w:val="clear" w:color="auto" w:fill="auto"/>
            <w:noWrap/>
            <w:vAlign w:val="center"/>
          </w:tcPr>
          <w:p w14:paraId="5D7376C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LE NGUYEN NGOC ANH</w:t>
            </w:r>
          </w:p>
        </w:tc>
        <w:tc>
          <w:tcPr>
            <w:tcW w:w="1285" w:type="dxa"/>
            <w:shd w:val="clear" w:color="auto" w:fill="auto"/>
            <w:noWrap/>
            <w:vAlign w:val="center"/>
          </w:tcPr>
          <w:p w14:paraId="62CA9A9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24249007</w:t>
            </w:r>
          </w:p>
        </w:tc>
        <w:tc>
          <w:tcPr>
            <w:tcW w:w="2263" w:type="dxa"/>
            <w:shd w:val="clear" w:color="auto" w:fill="auto"/>
            <w:noWrap/>
            <w:vAlign w:val="center"/>
          </w:tcPr>
          <w:p w14:paraId="5E1D71B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0E4F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39C626CA">
            <w:pPr>
              <w:widowControl/>
              <w:jc w:val="center"/>
              <w:rPr>
                <w:rFonts w:ascii="仿宋" w:hAnsi="仿宋" w:eastAsia="仿宋" w:cs="宋体"/>
                <w:color w:val="000000"/>
                <w:kern w:val="0"/>
                <w:sz w:val="24"/>
              </w:rPr>
            </w:pPr>
          </w:p>
        </w:tc>
        <w:tc>
          <w:tcPr>
            <w:tcW w:w="2273" w:type="dxa"/>
            <w:vMerge w:val="continue"/>
            <w:vAlign w:val="center"/>
          </w:tcPr>
          <w:p w14:paraId="1D8304A6">
            <w:pPr>
              <w:widowControl/>
              <w:jc w:val="center"/>
              <w:rPr>
                <w:rFonts w:ascii="仿宋" w:hAnsi="仿宋" w:eastAsia="仿宋" w:cs="宋体"/>
                <w:color w:val="000000"/>
                <w:kern w:val="0"/>
                <w:sz w:val="24"/>
              </w:rPr>
            </w:pPr>
          </w:p>
        </w:tc>
        <w:tc>
          <w:tcPr>
            <w:tcW w:w="1266" w:type="dxa"/>
            <w:shd w:val="clear" w:color="auto" w:fill="auto"/>
            <w:noWrap/>
            <w:vAlign w:val="center"/>
          </w:tcPr>
          <w:p w14:paraId="2F0DE4C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NGO THI HOA</w:t>
            </w:r>
          </w:p>
        </w:tc>
        <w:tc>
          <w:tcPr>
            <w:tcW w:w="1285" w:type="dxa"/>
            <w:shd w:val="clear" w:color="auto" w:fill="auto"/>
            <w:noWrap/>
            <w:vAlign w:val="center"/>
          </w:tcPr>
          <w:p w14:paraId="3804BA9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24249006</w:t>
            </w:r>
          </w:p>
        </w:tc>
        <w:tc>
          <w:tcPr>
            <w:tcW w:w="2263" w:type="dxa"/>
            <w:shd w:val="clear" w:color="auto" w:fill="auto"/>
            <w:noWrap/>
            <w:vAlign w:val="center"/>
          </w:tcPr>
          <w:p w14:paraId="3A45B34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1844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07C03059">
            <w:pPr>
              <w:widowControl/>
              <w:jc w:val="center"/>
              <w:rPr>
                <w:rFonts w:ascii="仿宋" w:hAnsi="仿宋" w:eastAsia="仿宋" w:cs="宋体"/>
                <w:color w:val="000000"/>
                <w:kern w:val="0"/>
                <w:sz w:val="24"/>
              </w:rPr>
            </w:pPr>
          </w:p>
        </w:tc>
        <w:tc>
          <w:tcPr>
            <w:tcW w:w="2273" w:type="dxa"/>
            <w:vMerge w:val="continue"/>
            <w:vAlign w:val="center"/>
          </w:tcPr>
          <w:p w14:paraId="235D0B05">
            <w:pPr>
              <w:widowControl/>
              <w:jc w:val="center"/>
              <w:rPr>
                <w:rFonts w:ascii="仿宋" w:hAnsi="仿宋" w:eastAsia="仿宋" w:cs="宋体"/>
                <w:color w:val="000000"/>
                <w:kern w:val="0"/>
                <w:sz w:val="24"/>
              </w:rPr>
            </w:pPr>
          </w:p>
        </w:tc>
        <w:tc>
          <w:tcPr>
            <w:tcW w:w="1266" w:type="dxa"/>
            <w:shd w:val="clear" w:color="auto" w:fill="auto"/>
            <w:noWrap/>
            <w:vAlign w:val="center"/>
          </w:tcPr>
          <w:p w14:paraId="743A37C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NGUYEN NGOC KHANH</w:t>
            </w:r>
          </w:p>
        </w:tc>
        <w:tc>
          <w:tcPr>
            <w:tcW w:w="1285" w:type="dxa"/>
            <w:shd w:val="clear" w:color="auto" w:fill="auto"/>
            <w:noWrap/>
            <w:vAlign w:val="center"/>
          </w:tcPr>
          <w:p w14:paraId="5271580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24249008</w:t>
            </w:r>
          </w:p>
        </w:tc>
        <w:tc>
          <w:tcPr>
            <w:tcW w:w="2263" w:type="dxa"/>
            <w:shd w:val="clear" w:color="auto" w:fill="auto"/>
            <w:noWrap/>
            <w:vAlign w:val="center"/>
          </w:tcPr>
          <w:p w14:paraId="47B3ACD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1EDF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14:paraId="32217C29">
            <w:pPr>
              <w:widowControl/>
              <w:jc w:val="center"/>
              <w:rPr>
                <w:rFonts w:ascii="仿宋" w:hAnsi="仿宋" w:eastAsia="仿宋" w:cs="宋体"/>
                <w:color w:val="000000"/>
                <w:kern w:val="0"/>
                <w:sz w:val="24"/>
              </w:rPr>
            </w:pPr>
          </w:p>
        </w:tc>
        <w:tc>
          <w:tcPr>
            <w:tcW w:w="2273" w:type="dxa"/>
            <w:vMerge w:val="continue"/>
            <w:vAlign w:val="center"/>
          </w:tcPr>
          <w:p w14:paraId="71190236">
            <w:pPr>
              <w:widowControl/>
              <w:jc w:val="center"/>
              <w:rPr>
                <w:rFonts w:ascii="仿宋" w:hAnsi="仿宋" w:eastAsia="仿宋" w:cs="宋体"/>
                <w:color w:val="000000"/>
                <w:kern w:val="0"/>
                <w:sz w:val="24"/>
              </w:rPr>
            </w:pPr>
          </w:p>
        </w:tc>
        <w:tc>
          <w:tcPr>
            <w:tcW w:w="1266" w:type="dxa"/>
            <w:shd w:val="clear" w:color="auto" w:fill="auto"/>
            <w:noWrap/>
            <w:vAlign w:val="center"/>
          </w:tcPr>
          <w:p w14:paraId="0BE8C51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NGUYEN TRAN KIM NGAN</w:t>
            </w:r>
          </w:p>
        </w:tc>
        <w:tc>
          <w:tcPr>
            <w:tcW w:w="1285" w:type="dxa"/>
            <w:shd w:val="clear" w:color="auto" w:fill="auto"/>
            <w:noWrap/>
            <w:vAlign w:val="center"/>
          </w:tcPr>
          <w:p w14:paraId="6777FAD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24249004</w:t>
            </w:r>
          </w:p>
        </w:tc>
        <w:tc>
          <w:tcPr>
            <w:tcW w:w="2263" w:type="dxa"/>
            <w:shd w:val="clear" w:color="auto" w:fill="auto"/>
            <w:noWrap/>
            <w:vAlign w:val="center"/>
          </w:tcPr>
          <w:p w14:paraId="674A09B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bl>
    <w:p w14:paraId="4901578C">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二等奖（3项，15人）</w:t>
      </w:r>
    </w:p>
    <w:tbl>
      <w:tblPr>
        <w:tblStyle w:val="5"/>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094"/>
        <w:gridCol w:w="1536"/>
        <w:gridCol w:w="1325"/>
        <w:gridCol w:w="2343"/>
      </w:tblGrid>
      <w:tr w14:paraId="1931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shd w:val="clear" w:color="auto" w:fill="auto"/>
            <w:noWrap/>
            <w:vAlign w:val="center"/>
          </w:tcPr>
          <w:p w14:paraId="67B8D0E3">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序号</w:t>
            </w:r>
          </w:p>
        </w:tc>
        <w:tc>
          <w:tcPr>
            <w:tcW w:w="2094" w:type="dxa"/>
            <w:shd w:val="clear" w:color="auto" w:fill="auto"/>
            <w:noWrap/>
            <w:vAlign w:val="center"/>
          </w:tcPr>
          <w:p w14:paraId="423D9DA8">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作品名称</w:t>
            </w:r>
          </w:p>
        </w:tc>
        <w:tc>
          <w:tcPr>
            <w:tcW w:w="1226" w:type="dxa"/>
            <w:shd w:val="clear" w:color="auto" w:fill="auto"/>
            <w:noWrap/>
            <w:vAlign w:val="center"/>
          </w:tcPr>
          <w:p w14:paraId="52496E4E">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学生姓名</w:t>
            </w:r>
          </w:p>
        </w:tc>
        <w:tc>
          <w:tcPr>
            <w:tcW w:w="1325" w:type="dxa"/>
            <w:shd w:val="clear" w:color="auto" w:fill="auto"/>
            <w:noWrap/>
            <w:vAlign w:val="center"/>
          </w:tcPr>
          <w:p w14:paraId="2F052689">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学号</w:t>
            </w:r>
          </w:p>
        </w:tc>
        <w:tc>
          <w:tcPr>
            <w:tcW w:w="2343" w:type="dxa"/>
            <w:shd w:val="clear" w:color="auto" w:fill="auto"/>
            <w:noWrap/>
            <w:vAlign w:val="center"/>
          </w:tcPr>
          <w:p w14:paraId="7E5873B8">
            <w:pPr>
              <w:widowControl/>
              <w:jc w:val="center"/>
              <w:rPr>
                <w:rFonts w:ascii="仿宋" w:hAnsi="仿宋" w:eastAsia="仿宋" w:cs="宋体"/>
                <w:b/>
                <w:color w:val="000000"/>
                <w:kern w:val="0"/>
                <w:sz w:val="24"/>
              </w:rPr>
            </w:pPr>
            <w:r>
              <w:rPr>
                <w:rFonts w:hint="eastAsia" w:ascii="仿宋" w:hAnsi="仿宋" w:eastAsia="仿宋" w:cs="宋体"/>
                <w:b/>
                <w:color w:val="000000"/>
                <w:kern w:val="0"/>
                <w:sz w:val="24"/>
              </w:rPr>
              <w:t>学院</w:t>
            </w:r>
          </w:p>
        </w:tc>
      </w:tr>
      <w:tr w14:paraId="13A3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shd w:val="clear" w:color="auto" w:fill="auto"/>
            <w:noWrap/>
            <w:vAlign w:val="center"/>
          </w:tcPr>
          <w:p w14:paraId="1D443F1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w:t>
            </w:r>
          </w:p>
        </w:tc>
        <w:tc>
          <w:tcPr>
            <w:tcW w:w="2094" w:type="dxa"/>
            <w:vMerge w:val="restart"/>
            <w:shd w:val="clear" w:color="auto" w:fill="auto"/>
            <w:vAlign w:val="center"/>
          </w:tcPr>
          <w:p w14:paraId="61F75D9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栖身山水间，康养入日常——健康中国背景下康养产业供需适配的影响因素研究</w:t>
            </w:r>
          </w:p>
        </w:tc>
        <w:tc>
          <w:tcPr>
            <w:tcW w:w="1226" w:type="dxa"/>
            <w:shd w:val="clear" w:color="auto" w:fill="auto"/>
            <w:noWrap/>
            <w:vAlign w:val="center"/>
          </w:tcPr>
          <w:p w14:paraId="16FF40F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赵秀</w:t>
            </w:r>
          </w:p>
        </w:tc>
        <w:tc>
          <w:tcPr>
            <w:tcW w:w="1325" w:type="dxa"/>
            <w:shd w:val="clear" w:color="auto" w:fill="auto"/>
            <w:noWrap/>
            <w:vAlign w:val="center"/>
          </w:tcPr>
          <w:p w14:paraId="17D1F14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25120497</w:t>
            </w:r>
          </w:p>
        </w:tc>
        <w:tc>
          <w:tcPr>
            <w:tcW w:w="2343" w:type="dxa"/>
            <w:shd w:val="clear" w:color="auto" w:fill="auto"/>
            <w:noWrap/>
            <w:vAlign w:val="center"/>
          </w:tcPr>
          <w:p w14:paraId="2D0FC3D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72F8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526251F2">
            <w:pPr>
              <w:widowControl/>
              <w:jc w:val="center"/>
              <w:rPr>
                <w:rFonts w:ascii="仿宋" w:hAnsi="仿宋" w:eastAsia="仿宋" w:cs="宋体"/>
                <w:color w:val="000000"/>
                <w:kern w:val="0"/>
                <w:sz w:val="24"/>
              </w:rPr>
            </w:pPr>
          </w:p>
        </w:tc>
        <w:tc>
          <w:tcPr>
            <w:tcW w:w="2094" w:type="dxa"/>
            <w:vMerge w:val="continue"/>
            <w:vAlign w:val="center"/>
          </w:tcPr>
          <w:p w14:paraId="54DAA5B3">
            <w:pPr>
              <w:widowControl/>
              <w:jc w:val="center"/>
              <w:rPr>
                <w:rFonts w:ascii="仿宋" w:hAnsi="仿宋" w:eastAsia="仿宋" w:cs="宋体"/>
                <w:color w:val="000000"/>
                <w:kern w:val="0"/>
                <w:sz w:val="24"/>
              </w:rPr>
            </w:pPr>
          </w:p>
        </w:tc>
        <w:tc>
          <w:tcPr>
            <w:tcW w:w="1226" w:type="dxa"/>
            <w:shd w:val="clear" w:color="auto" w:fill="auto"/>
            <w:noWrap/>
            <w:vAlign w:val="center"/>
          </w:tcPr>
          <w:p w14:paraId="1343FF8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刘佳怡</w:t>
            </w:r>
          </w:p>
        </w:tc>
        <w:tc>
          <w:tcPr>
            <w:tcW w:w="1325" w:type="dxa"/>
            <w:shd w:val="clear" w:color="auto" w:fill="auto"/>
            <w:noWrap/>
            <w:vAlign w:val="center"/>
          </w:tcPr>
          <w:p w14:paraId="2C136F6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24120483</w:t>
            </w:r>
          </w:p>
        </w:tc>
        <w:tc>
          <w:tcPr>
            <w:tcW w:w="2343" w:type="dxa"/>
            <w:shd w:val="clear" w:color="auto" w:fill="auto"/>
            <w:noWrap/>
            <w:vAlign w:val="center"/>
          </w:tcPr>
          <w:p w14:paraId="64B140C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6024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2EC02E1">
            <w:pPr>
              <w:widowControl/>
              <w:jc w:val="center"/>
              <w:rPr>
                <w:rFonts w:ascii="仿宋" w:hAnsi="仿宋" w:eastAsia="仿宋" w:cs="宋体"/>
                <w:color w:val="000000"/>
                <w:kern w:val="0"/>
                <w:sz w:val="24"/>
              </w:rPr>
            </w:pPr>
          </w:p>
        </w:tc>
        <w:tc>
          <w:tcPr>
            <w:tcW w:w="2094" w:type="dxa"/>
            <w:vMerge w:val="continue"/>
            <w:vAlign w:val="center"/>
          </w:tcPr>
          <w:p w14:paraId="77A87EAE">
            <w:pPr>
              <w:widowControl/>
              <w:jc w:val="center"/>
              <w:rPr>
                <w:rFonts w:ascii="仿宋" w:hAnsi="仿宋" w:eastAsia="仿宋" w:cs="宋体"/>
                <w:color w:val="000000"/>
                <w:kern w:val="0"/>
                <w:sz w:val="24"/>
              </w:rPr>
            </w:pPr>
          </w:p>
        </w:tc>
        <w:tc>
          <w:tcPr>
            <w:tcW w:w="1226" w:type="dxa"/>
            <w:shd w:val="clear" w:color="auto" w:fill="auto"/>
            <w:noWrap/>
            <w:vAlign w:val="center"/>
          </w:tcPr>
          <w:p w14:paraId="17F54A2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D MARY SNADAR</w:t>
            </w:r>
          </w:p>
        </w:tc>
        <w:tc>
          <w:tcPr>
            <w:tcW w:w="1325" w:type="dxa"/>
            <w:shd w:val="clear" w:color="auto" w:fill="auto"/>
            <w:noWrap/>
            <w:vAlign w:val="center"/>
          </w:tcPr>
          <w:p w14:paraId="129608C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23249024</w:t>
            </w:r>
          </w:p>
        </w:tc>
        <w:tc>
          <w:tcPr>
            <w:tcW w:w="2343" w:type="dxa"/>
            <w:shd w:val="clear" w:color="auto" w:fill="auto"/>
            <w:noWrap/>
            <w:vAlign w:val="center"/>
          </w:tcPr>
          <w:p w14:paraId="0AB00A8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387D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F6490A5">
            <w:pPr>
              <w:widowControl/>
              <w:jc w:val="center"/>
              <w:rPr>
                <w:rFonts w:ascii="仿宋" w:hAnsi="仿宋" w:eastAsia="仿宋" w:cs="宋体"/>
                <w:color w:val="000000"/>
                <w:kern w:val="0"/>
                <w:sz w:val="24"/>
              </w:rPr>
            </w:pPr>
          </w:p>
        </w:tc>
        <w:tc>
          <w:tcPr>
            <w:tcW w:w="2094" w:type="dxa"/>
            <w:vMerge w:val="continue"/>
            <w:vAlign w:val="center"/>
          </w:tcPr>
          <w:p w14:paraId="4238E62C">
            <w:pPr>
              <w:widowControl/>
              <w:jc w:val="center"/>
              <w:rPr>
                <w:rFonts w:ascii="仿宋" w:hAnsi="仿宋" w:eastAsia="仿宋" w:cs="宋体"/>
                <w:color w:val="000000"/>
                <w:kern w:val="0"/>
                <w:sz w:val="24"/>
              </w:rPr>
            </w:pPr>
          </w:p>
        </w:tc>
        <w:tc>
          <w:tcPr>
            <w:tcW w:w="1226" w:type="dxa"/>
            <w:shd w:val="clear" w:color="auto" w:fill="auto"/>
            <w:noWrap/>
            <w:vAlign w:val="center"/>
          </w:tcPr>
          <w:p w14:paraId="5C99C4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LY SOKLIN</w:t>
            </w:r>
          </w:p>
        </w:tc>
        <w:tc>
          <w:tcPr>
            <w:tcW w:w="1325" w:type="dxa"/>
            <w:shd w:val="clear" w:color="auto" w:fill="auto"/>
            <w:noWrap/>
            <w:vAlign w:val="center"/>
          </w:tcPr>
          <w:p w14:paraId="636AFA4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23249009</w:t>
            </w:r>
          </w:p>
        </w:tc>
        <w:tc>
          <w:tcPr>
            <w:tcW w:w="2343" w:type="dxa"/>
            <w:shd w:val="clear" w:color="auto" w:fill="auto"/>
            <w:noWrap/>
            <w:vAlign w:val="center"/>
          </w:tcPr>
          <w:p w14:paraId="1D51E2B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0B77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25C01413">
            <w:pPr>
              <w:widowControl/>
              <w:jc w:val="center"/>
              <w:rPr>
                <w:rFonts w:ascii="仿宋" w:hAnsi="仿宋" w:eastAsia="仿宋" w:cs="宋体"/>
                <w:color w:val="000000"/>
                <w:kern w:val="0"/>
                <w:sz w:val="24"/>
              </w:rPr>
            </w:pPr>
          </w:p>
        </w:tc>
        <w:tc>
          <w:tcPr>
            <w:tcW w:w="2094" w:type="dxa"/>
            <w:vMerge w:val="continue"/>
            <w:vAlign w:val="center"/>
          </w:tcPr>
          <w:p w14:paraId="2A903CA2">
            <w:pPr>
              <w:widowControl/>
              <w:jc w:val="center"/>
              <w:rPr>
                <w:rFonts w:ascii="仿宋" w:hAnsi="仿宋" w:eastAsia="仿宋" w:cs="宋体"/>
                <w:color w:val="000000"/>
                <w:kern w:val="0"/>
                <w:sz w:val="24"/>
              </w:rPr>
            </w:pPr>
          </w:p>
        </w:tc>
        <w:tc>
          <w:tcPr>
            <w:tcW w:w="1226" w:type="dxa"/>
            <w:shd w:val="clear" w:color="auto" w:fill="auto"/>
            <w:noWrap/>
            <w:vAlign w:val="center"/>
          </w:tcPr>
          <w:p w14:paraId="65C5755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NAZAROV MASABUR</w:t>
            </w:r>
          </w:p>
        </w:tc>
        <w:tc>
          <w:tcPr>
            <w:tcW w:w="1325" w:type="dxa"/>
            <w:shd w:val="clear" w:color="auto" w:fill="auto"/>
            <w:noWrap/>
            <w:vAlign w:val="center"/>
          </w:tcPr>
          <w:p w14:paraId="243C290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21249004</w:t>
            </w:r>
          </w:p>
        </w:tc>
        <w:tc>
          <w:tcPr>
            <w:tcW w:w="2343" w:type="dxa"/>
            <w:shd w:val="clear" w:color="auto" w:fill="auto"/>
            <w:noWrap/>
            <w:vAlign w:val="center"/>
          </w:tcPr>
          <w:p w14:paraId="750232B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77CD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6058A6A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w:t>
            </w:r>
          </w:p>
        </w:tc>
        <w:tc>
          <w:tcPr>
            <w:tcW w:w="2094" w:type="dxa"/>
            <w:vMerge w:val="restart"/>
            <w:vAlign w:val="center"/>
          </w:tcPr>
          <w:p w14:paraId="4D220BD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北京市Z世代“情价比”消费观下潮玩盲盒AI赋能与市场适配性调查研究</w:t>
            </w:r>
          </w:p>
        </w:tc>
        <w:tc>
          <w:tcPr>
            <w:tcW w:w="1226" w:type="dxa"/>
            <w:shd w:val="clear" w:color="auto" w:fill="auto"/>
            <w:noWrap/>
            <w:vAlign w:val="center"/>
          </w:tcPr>
          <w:p w14:paraId="350C99F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HA PHUONG ANH</w:t>
            </w:r>
          </w:p>
        </w:tc>
        <w:tc>
          <w:tcPr>
            <w:tcW w:w="1325" w:type="dxa"/>
            <w:shd w:val="clear" w:color="auto" w:fill="auto"/>
            <w:noWrap/>
            <w:vAlign w:val="center"/>
          </w:tcPr>
          <w:p w14:paraId="0DB5DA5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23249005</w:t>
            </w:r>
          </w:p>
        </w:tc>
        <w:tc>
          <w:tcPr>
            <w:tcW w:w="2343" w:type="dxa"/>
            <w:shd w:val="clear" w:color="auto" w:fill="auto"/>
            <w:noWrap/>
            <w:vAlign w:val="center"/>
          </w:tcPr>
          <w:p w14:paraId="62D88DF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5473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4F1FF1E">
            <w:pPr>
              <w:widowControl/>
              <w:jc w:val="left"/>
              <w:rPr>
                <w:rFonts w:ascii="仿宋" w:hAnsi="仿宋" w:eastAsia="仿宋" w:cs="宋体"/>
                <w:color w:val="000000"/>
                <w:kern w:val="0"/>
                <w:sz w:val="24"/>
              </w:rPr>
            </w:pPr>
          </w:p>
        </w:tc>
        <w:tc>
          <w:tcPr>
            <w:tcW w:w="2094" w:type="dxa"/>
            <w:vMerge w:val="continue"/>
            <w:vAlign w:val="center"/>
          </w:tcPr>
          <w:p w14:paraId="1302E036">
            <w:pPr>
              <w:widowControl/>
              <w:jc w:val="center"/>
              <w:rPr>
                <w:rFonts w:ascii="仿宋" w:hAnsi="仿宋" w:eastAsia="仿宋" w:cs="宋体"/>
                <w:color w:val="000000"/>
                <w:kern w:val="0"/>
                <w:sz w:val="24"/>
              </w:rPr>
            </w:pPr>
          </w:p>
        </w:tc>
        <w:tc>
          <w:tcPr>
            <w:tcW w:w="1226" w:type="dxa"/>
            <w:shd w:val="clear" w:color="auto" w:fill="auto"/>
            <w:noWrap/>
            <w:vAlign w:val="center"/>
          </w:tcPr>
          <w:p w14:paraId="636CB6C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BUI XUAN DAT</w:t>
            </w:r>
          </w:p>
        </w:tc>
        <w:tc>
          <w:tcPr>
            <w:tcW w:w="1325" w:type="dxa"/>
            <w:shd w:val="clear" w:color="auto" w:fill="auto"/>
            <w:noWrap/>
            <w:vAlign w:val="center"/>
          </w:tcPr>
          <w:p w14:paraId="742B7C8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23249007</w:t>
            </w:r>
          </w:p>
        </w:tc>
        <w:tc>
          <w:tcPr>
            <w:tcW w:w="2343" w:type="dxa"/>
            <w:shd w:val="clear" w:color="auto" w:fill="auto"/>
            <w:noWrap/>
            <w:vAlign w:val="center"/>
          </w:tcPr>
          <w:p w14:paraId="616D6BC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3A1A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052BF562">
            <w:pPr>
              <w:widowControl/>
              <w:jc w:val="left"/>
              <w:rPr>
                <w:rFonts w:ascii="仿宋" w:hAnsi="仿宋" w:eastAsia="仿宋" w:cs="宋体"/>
                <w:color w:val="000000"/>
                <w:kern w:val="0"/>
                <w:sz w:val="24"/>
              </w:rPr>
            </w:pPr>
          </w:p>
        </w:tc>
        <w:tc>
          <w:tcPr>
            <w:tcW w:w="2094" w:type="dxa"/>
            <w:vMerge w:val="continue"/>
            <w:vAlign w:val="center"/>
          </w:tcPr>
          <w:p w14:paraId="582A9298">
            <w:pPr>
              <w:widowControl/>
              <w:jc w:val="center"/>
              <w:rPr>
                <w:rFonts w:ascii="仿宋" w:hAnsi="仿宋" w:eastAsia="仿宋" w:cs="宋体"/>
                <w:color w:val="000000"/>
                <w:kern w:val="0"/>
                <w:sz w:val="24"/>
              </w:rPr>
            </w:pPr>
          </w:p>
        </w:tc>
        <w:tc>
          <w:tcPr>
            <w:tcW w:w="1226" w:type="dxa"/>
            <w:shd w:val="clear" w:color="auto" w:fill="auto"/>
            <w:noWrap/>
            <w:vAlign w:val="center"/>
          </w:tcPr>
          <w:p w14:paraId="775CC18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CONG HOANG PHUONG ANH</w:t>
            </w:r>
          </w:p>
        </w:tc>
        <w:tc>
          <w:tcPr>
            <w:tcW w:w="1325" w:type="dxa"/>
            <w:shd w:val="clear" w:color="auto" w:fill="auto"/>
            <w:noWrap/>
            <w:vAlign w:val="center"/>
          </w:tcPr>
          <w:p w14:paraId="3823C13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23249010</w:t>
            </w:r>
          </w:p>
        </w:tc>
        <w:tc>
          <w:tcPr>
            <w:tcW w:w="2343" w:type="dxa"/>
            <w:shd w:val="clear" w:color="auto" w:fill="auto"/>
            <w:noWrap/>
            <w:vAlign w:val="center"/>
          </w:tcPr>
          <w:p w14:paraId="20761B6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6205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74CB841B">
            <w:pPr>
              <w:widowControl/>
              <w:jc w:val="left"/>
              <w:rPr>
                <w:rFonts w:ascii="仿宋" w:hAnsi="仿宋" w:eastAsia="仿宋" w:cs="宋体"/>
                <w:color w:val="000000"/>
                <w:kern w:val="0"/>
                <w:sz w:val="24"/>
              </w:rPr>
            </w:pPr>
          </w:p>
        </w:tc>
        <w:tc>
          <w:tcPr>
            <w:tcW w:w="2094" w:type="dxa"/>
            <w:vMerge w:val="continue"/>
            <w:vAlign w:val="center"/>
          </w:tcPr>
          <w:p w14:paraId="5475563A">
            <w:pPr>
              <w:widowControl/>
              <w:jc w:val="center"/>
              <w:rPr>
                <w:rFonts w:ascii="仿宋" w:hAnsi="仿宋" w:eastAsia="仿宋" w:cs="宋体"/>
                <w:color w:val="000000"/>
                <w:kern w:val="0"/>
                <w:sz w:val="24"/>
              </w:rPr>
            </w:pPr>
          </w:p>
        </w:tc>
        <w:tc>
          <w:tcPr>
            <w:tcW w:w="1226" w:type="dxa"/>
            <w:shd w:val="clear" w:color="auto" w:fill="auto"/>
            <w:noWrap/>
            <w:vAlign w:val="center"/>
          </w:tcPr>
          <w:p w14:paraId="265FDB2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罗小妹</w:t>
            </w:r>
          </w:p>
        </w:tc>
        <w:tc>
          <w:tcPr>
            <w:tcW w:w="1325" w:type="dxa"/>
            <w:shd w:val="clear" w:color="auto" w:fill="auto"/>
            <w:noWrap/>
            <w:vAlign w:val="center"/>
          </w:tcPr>
          <w:p w14:paraId="18BC5B1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23271070</w:t>
            </w:r>
          </w:p>
        </w:tc>
        <w:tc>
          <w:tcPr>
            <w:tcW w:w="2343" w:type="dxa"/>
            <w:shd w:val="clear" w:color="auto" w:fill="auto"/>
            <w:noWrap/>
            <w:vAlign w:val="center"/>
          </w:tcPr>
          <w:p w14:paraId="4EF0127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数学统计学院</w:t>
            </w:r>
          </w:p>
        </w:tc>
      </w:tr>
      <w:tr w14:paraId="7083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4787512A">
            <w:pPr>
              <w:widowControl/>
              <w:jc w:val="center"/>
              <w:rPr>
                <w:rFonts w:ascii="仿宋" w:hAnsi="仿宋" w:eastAsia="仿宋" w:cs="宋体"/>
                <w:color w:val="000000"/>
                <w:kern w:val="0"/>
                <w:sz w:val="24"/>
              </w:rPr>
            </w:pPr>
          </w:p>
        </w:tc>
        <w:tc>
          <w:tcPr>
            <w:tcW w:w="2094" w:type="dxa"/>
            <w:vMerge w:val="continue"/>
            <w:vAlign w:val="center"/>
          </w:tcPr>
          <w:p w14:paraId="4163A3CD">
            <w:pPr>
              <w:widowControl/>
              <w:jc w:val="center"/>
              <w:rPr>
                <w:rFonts w:ascii="仿宋" w:hAnsi="仿宋" w:eastAsia="仿宋" w:cs="宋体"/>
                <w:color w:val="000000"/>
                <w:kern w:val="0"/>
                <w:sz w:val="24"/>
              </w:rPr>
            </w:pPr>
          </w:p>
        </w:tc>
        <w:tc>
          <w:tcPr>
            <w:tcW w:w="1226" w:type="dxa"/>
            <w:shd w:val="clear" w:color="auto" w:fill="auto"/>
            <w:noWrap/>
            <w:vAlign w:val="center"/>
          </w:tcPr>
          <w:p w14:paraId="59B4F7C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徐三峰</w:t>
            </w:r>
          </w:p>
        </w:tc>
        <w:tc>
          <w:tcPr>
            <w:tcW w:w="1325" w:type="dxa"/>
            <w:shd w:val="clear" w:color="auto" w:fill="auto"/>
            <w:noWrap/>
            <w:vAlign w:val="center"/>
          </w:tcPr>
          <w:p w14:paraId="0CBF73C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23231151</w:t>
            </w:r>
          </w:p>
        </w:tc>
        <w:tc>
          <w:tcPr>
            <w:tcW w:w="2343" w:type="dxa"/>
            <w:shd w:val="clear" w:color="auto" w:fill="auto"/>
            <w:noWrap/>
            <w:vAlign w:val="center"/>
          </w:tcPr>
          <w:p w14:paraId="1AD80FB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土木建筑工程学院</w:t>
            </w:r>
          </w:p>
        </w:tc>
      </w:tr>
      <w:tr w14:paraId="0AAD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14:paraId="4946A43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w:t>
            </w:r>
          </w:p>
        </w:tc>
        <w:tc>
          <w:tcPr>
            <w:tcW w:w="2094" w:type="dxa"/>
            <w:vMerge w:val="restart"/>
            <w:vAlign w:val="center"/>
          </w:tcPr>
          <w:p w14:paraId="6621E5A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虚拟主播的逆袭：虚拟人直播营销的核心驱动力密码</w:t>
            </w:r>
          </w:p>
        </w:tc>
        <w:tc>
          <w:tcPr>
            <w:tcW w:w="1226" w:type="dxa"/>
            <w:shd w:val="clear" w:color="auto" w:fill="auto"/>
            <w:noWrap/>
            <w:vAlign w:val="center"/>
          </w:tcPr>
          <w:p w14:paraId="414F893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CLARA MARIE WONG JIA NING</w:t>
            </w:r>
          </w:p>
        </w:tc>
        <w:tc>
          <w:tcPr>
            <w:tcW w:w="1325" w:type="dxa"/>
            <w:shd w:val="clear" w:color="auto" w:fill="auto"/>
            <w:noWrap/>
            <w:vAlign w:val="center"/>
          </w:tcPr>
          <w:p w14:paraId="210D7AB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24129043</w:t>
            </w:r>
          </w:p>
        </w:tc>
        <w:tc>
          <w:tcPr>
            <w:tcW w:w="2343" w:type="dxa"/>
            <w:shd w:val="clear" w:color="auto" w:fill="auto"/>
            <w:noWrap/>
            <w:vAlign w:val="center"/>
          </w:tcPr>
          <w:p w14:paraId="1D7087A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6C81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17933D63">
            <w:pPr>
              <w:widowControl/>
              <w:jc w:val="center"/>
              <w:rPr>
                <w:rFonts w:ascii="仿宋" w:hAnsi="仿宋" w:eastAsia="仿宋" w:cs="宋体"/>
                <w:color w:val="000000"/>
                <w:kern w:val="0"/>
                <w:sz w:val="24"/>
              </w:rPr>
            </w:pPr>
          </w:p>
        </w:tc>
        <w:tc>
          <w:tcPr>
            <w:tcW w:w="2094" w:type="dxa"/>
            <w:vMerge w:val="continue"/>
            <w:vAlign w:val="center"/>
          </w:tcPr>
          <w:p w14:paraId="42C489EA">
            <w:pPr>
              <w:widowControl/>
              <w:jc w:val="center"/>
              <w:rPr>
                <w:rFonts w:ascii="仿宋" w:hAnsi="仿宋" w:eastAsia="仿宋" w:cs="宋体"/>
                <w:color w:val="000000"/>
                <w:kern w:val="0"/>
                <w:sz w:val="24"/>
              </w:rPr>
            </w:pPr>
          </w:p>
        </w:tc>
        <w:tc>
          <w:tcPr>
            <w:tcW w:w="1226" w:type="dxa"/>
            <w:shd w:val="clear" w:color="auto" w:fill="auto"/>
            <w:noWrap/>
            <w:vAlign w:val="center"/>
          </w:tcPr>
          <w:p w14:paraId="27B4886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BAPTISTA LOIOLA MIRCIA</w:t>
            </w:r>
          </w:p>
        </w:tc>
        <w:tc>
          <w:tcPr>
            <w:tcW w:w="1325" w:type="dxa"/>
            <w:shd w:val="clear" w:color="auto" w:fill="auto"/>
            <w:noWrap/>
            <w:vAlign w:val="center"/>
          </w:tcPr>
          <w:p w14:paraId="6D5D674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25129018</w:t>
            </w:r>
          </w:p>
        </w:tc>
        <w:tc>
          <w:tcPr>
            <w:tcW w:w="2343" w:type="dxa"/>
            <w:shd w:val="clear" w:color="auto" w:fill="auto"/>
            <w:noWrap/>
            <w:vAlign w:val="center"/>
          </w:tcPr>
          <w:p w14:paraId="05C6FB5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01CD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613D8231">
            <w:pPr>
              <w:widowControl/>
              <w:jc w:val="left"/>
              <w:rPr>
                <w:rFonts w:ascii="仿宋" w:hAnsi="仿宋" w:eastAsia="仿宋" w:cs="宋体"/>
                <w:color w:val="000000"/>
                <w:kern w:val="0"/>
                <w:sz w:val="24"/>
              </w:rPr>
            </w:pPr>
          </w:p>
        </w:tc>
        <w:tc>
          <w:tcPr>
            <w:tcW w:w="2094" w:type="dxa"/>
            <w:vMerge w:val="continue"/>
            <w:vAlign w:val="center"/>
          </w:tcPr>
          <w:p w14:paraId="2474E862">
            <w:pPr>
              <w:widowControl/>
              <w:jc w:val="center"/>
              <w:rPr>
                <w:rFonts w:ascii="仿宋" w:hAnsi="仿宋" w:eastAsia="仿宋" w:cs="宋体"/>
                <w:color w:val="000000"/>
                <w:kern w:val="0"/>
                <w:sz w:val="24"/>
              </w:rPr>
            </w:pPr>
          </w:p>
        </w:tc>
        <w:tc>
          <w:tcPr>
            <w:tcW w:w="1226" w:type="dxa"/>
            <w:shd w:val="clear" w:color="auto" w:fill="auto"/>
            <w:noWrap/>
            <w:vAlign w:val="center"/>
          </w:tcPr>
          <w:p w14:paraId="3D453D6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VONGDALA VONGNAKHONE</w:t>
            </w:r>
          </w:p>
        </w:tc>
        <w:tc>
          <w:tcPr>
            <w:tcW w:w="1325" w:type="dxa"/>
            <w:shd w:val="clear" w:color="auto" w:fill="auto"/>
            <w:noWrap/>
            <w:vAlign w:val="center"/>
          </w:tcPr>
          <w:p w14:paraId="5FA71A5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24129047</w:t>
            </w:r>
          </w:p>
        </w:tc>
        <w:tc>
          <w:tcPr>
            <w:tcW w:w="2343" w:type="dxa"/>
            <w:shd w:val="clear" w:color="auto" w:fill="auto"/>
            <w:noWrap/>
            <w:vAlign w:val="center"/>
          </w:tcPr>
          <w:p w14:paraId="018B2C1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3B08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14:paraId="39D1D4C5">
            <w:pPr>
              <w:widowControl/>
              <w:jc w:val="left"/>
              <w:rPr>
                <w:rFonts w:ascii="仿宋" w:hAnsi="仿宋" w:eastAsia="仿宋" w:cs="宋体"/>
                <w:color w:val="000000"/>
                <w:kern w:val="0"/>
                <w:sz w:val="24"/>
              </w:rPr>
            </w:pPr>
          </w:p>
        </w:tc>
        <w:tc>
          <w:tcPr>
            <w:tcW w:w="2094" w:type="dxa"/>
            <w:vMerge w:val="continue"/>
            <w:vAlign w:val="center"/>
          </w:tcPr>
          <w:p w14:paraId="5F99182E">
            <w:pPr>
              <w:widowControl/>
              <w:jc w:val="center"/>
              <w:rPr>
                <w:rFonts w:ascii="仿宋" w:hAnsi="仿宋" w:eastAsia="仿宋" w:cs="宋体"/>
                <w:color w:val="000000"/>
                <w:kern w:val="0"/>
                <w:sz w:val="24"/>
              </w:rPr>
            </w:pPr>
          </w:p>
        </w:tc>
        <w:tc>
          <w:tcPr>
            <w:tcW w:w="1226" w:type="dxa"/>
            <w:shd w:val="clear" w:color="auto" w:fill="auto"/>
            <w:noWrap/>
            <w:vAlign w:val="center"/>
          </w:tcPr>
          <w:p w14:paraId="403C808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刘沁迪</w:t>
            </w:r>
          </w:p>
        </w:tc>
        <w:tc>
          <w:tcPr>
            <w:tcW w:w="1325" w:type="dxa"/>
            <w:shd w:val="clear" w:color="auto" w:fill="auto"/>
            <w:noWrap/>
            <w:vAlign w:val="center"/>
          </w:tcPr>
          <w:p w14:paraId="39CCB0A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25120470</w:t>
            </w:r>
          </w:p>
        </w:tc>
        <w:tc>
          <w:tcPr>
            <w:tcW w:w="2343" w:type="dxa"/>
            <w:shd w:val="clear" w:color="auto" w:fill="auto"/>
            <w:noWrap/>
            <w:vAlign w:val="center"/>
          </w:tcPr>
          <w:p w14:paraId="1739C89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r w14:paraId="4B0F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45" w:type="dxa"/>
            <w:vMerge w:val="continue"/>
            <w:vAlign w:val="center"/>
          </w:tcPr>
          <w:p w14:paraId="2F0B2E79">
            <w:pPr>
              <w:widowControl/>
              <w:jc w:val="center"/>
              <w:rPr>
                <w:rFonts w:ascii="仿宋" w:hAnsi="仿宋" w:eastAsia="仿宋" w:cs="宋体"/>
                <w:color w:val="000000"/>
                <w:kern w:val="0"/>
                <w:sz w:val="24"/>
              </w:rPr>
            </w:pPr>
          </w:p>
        </w:tc>
        <w:tc>
          <w:tcPr>
            <w:tcW w:w="2094" w:type="dxa"/>
            <w:vMerge w:val="continue"/>
            <w:vAlign w:val="center"/>
          </w:tcPr>
          <w:p w14:paraId="3F764832">
            <w:pPr>
              <w:widowControl/>
              <w:jc w:val="center"/>
              <w:rPr>
                <w:rFonts w:ascii="仿宋" w:hAnsi="仿宋" w:eastAsia="仿宋" w:cs="宋体"/>
                <w:color w:val="000000"/>
                <w:kern w:val="0"/>
                <w:sz w:val="24"/>
              </w:rPr>
            </w:pPr>
          </w:p>
        </w:tc>
        <w:tc>
          <w:tcPr>
            <w:tcW w:w="1226" w:type="dxa"/>
            <w:shd w:val="clear" w:color="auto" w:fill="auto"/>
            <w:noWrap/>
            <w:vAlign w:val="center"/>
          </w:tcPr>
          <w:p w14:paraId="29F0546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吕甜甜</w:t>
            </w:r>
          </w:p>
        </w:tc>
        <w:tc>
          <w:tcPr>
            <w:tcW w:w="1325" w:type="dxa"/>
            <w:shd w:val="clear" w:color="auto" w:fill="auto"/>
            <w:noWrap/>
            <w:vAlign w:val="center"/>
          </w:tcPr>
          <w:p w14:paraId="0331C38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24120490</w:t>
            </w:r>
          </w:p>
        </w:tc>
        <w:tc>
          <w:tcPr>
            <w:tcW w:w="2343" w:type="dxa"/>
            <w:shd w:val="clear" w:color="auto" w:fill="auto"/>
            <w:noWrap/>
            <w:vAlign w:val="center"/>
          </w:tcPr>
          <w:p w14:paraId="2F0DBC3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经济管理学院</w:t>
            </w:r>
          </w:p>
        </w:tc>
      </w:tr>
    </w:tbl>
    <w:p w14:paraId="00F6F328">
      <w:pPr>
        <w:rPr>
          <w:rFonts w:ascii="仿宋_GB2312" w:hAnsi="宋体" w:eastAsia="仿宋_GB2312" w:cs="Times New Roman"/>
          <w:b/>
          <w:sz w:val="28"/>
          <w:szCs w:val="28"/>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0FD7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A52A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DA52A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26639"/>
    <w:rsid w:val="00007DD7"/>
    <w:rsid w:val="002A4F5A"/>
    <w:rsid w:val="005929B2"/>
    <w:rsid w:val="00754F35"/>
    <w:rsid w:val="00754FB3"/>
    <w:rsid w:val="00844F29"/>
    <w:rsid w:val="00A60CC6"/>
    <w:rsid w:val="00AC5FC8"/>
    <w:rsid w:val="00AD4897"/>
    <w:rsid w:val="00D62B13"/>
    <w:rsid w:val="00E06520"/>
    <w:rsid w:val="00EA103E"/>
    <w:rsid w:val="00F31FF8"/>
    <w:rsid w:val="00FD42E0"/>
    <w:rsid w:val="11405FA6"/>
    <w:rsid w:val="15226639"/>
    <w:rsid w:val="165F72C3"/>
    <w:rsid w:val="1BA12479"/>
    <w:rsid w:val="1F90575F"/>
    <w:rsid w:val="237C76C6"/>
    <w:rsid w:val="4CF7379C"/>
    <w:rsid w:val="5B2C2B1E"/>
    <w:rsid w:val="62456545"/>
    <w:rsid w:val="696C0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eastAsia="宋体" w:cs="宋体"/>
      <w:kern w:val="0"/>
      <w:sz w:val="28"/>
      <w:szCs w:val="2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2740</Words>
  <Characters>3728</Characters>
  <Lines>48</Lines>
  <Paragraphs>13</Paragraphs>
  <TotalTime>16</TotalTime>
  <ScaleCrop>false</ScaleCrop>
  <LinksUpToDate>false</LinksUpToDate>
  <CharactersWithSpaces>3743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2026-06-22T08:11:00Z</dcterms:created>
  <dc:creator>刘子怡</dc:creator>
  <cp:lastModifiedBy>Colin</cp:lastModifiedBy>
  <dcterms:modified xsi:type="dcterms:W3CDTF">2026-06-29T06:08:44Z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99B59141AB334235BDA13346035715BD_13</vt:lpwstr>
  </property>
  <property fmtid="{D5CDD505-2E9C-101B-9397-08002B2CF9AE}" pid="4" name="KSOTemplateDocerSaveRecord">
    <vt:lpwstr>eyJoZGlkIjoiOGYyMjFhMDJlZjAyYTA1ZjNkM2U2ZGZiZDA4NWRhZmMiLCJ1c2VySWQiOiIxOTQ1MzA4MzAifQ==</vt:lpwstr>
  </property>
</Properties>
</file>