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A8A5F">
      <w:pPr>
        <w:keepNext w:val="0"/>
        <w:keepLines w:val="0"/>
        <w:pageBreakBefore w:val="0"/>
        <w:kinsoku/>
        <w:wordWrap/>
        <w:overflowPunct w:val="0"/>
        <w:topLinePunct w:val="0"/>
        <w:autoSpaceDE/>
        <w:autoSpaceDN/>
        <w:bidi w:val="0"/>
        <w:adjustRightInd/>
        <w:snapToGrid/>
        <w:spacing w:line="600" w:lineRule="exact"/>
        <w:jc w:val="center"/>
        <w:rPr>
          <w:rFonts w:hint="eastAsia" w:ascii="Times New Roman" w:hAnsi="Times New Roman" w:eastAsia="华文中宋"/>
          <w:b/>
          <w:bCs/>
          <w:sz w:val="36"/>
          <w:szCs w:val="36"/>
        </w:rPr>
      </w:pPr>
      <w:r>
        <w:rPr>
          <w:rFonts w:hint="eastAsia" w:ascii="Times New Roman" w:hAnsi="Times New Roman" w:eastAsia="华文中宋"/>
          <w:b/>
          <w:bCs/>
          <w:sz w:val="36"/>
          <w:szCs w:val="36"/>
        </w:rPr>
        <w:t>关于公示第二十</w:t>
      </w:r>
      <w:r>
        <w:rPr>
          <w:rFonts w:hint="eastAsia" w:ascii="Times New Roman" w:hAnsi="Times New Roman" w:eastAsia="华文中宋"/>
          <w:b/>
          <w:bCs/>
          <w:sz w:val="36"/>
          <w:szCs w:val="36"/>
          <w:lang w:val="en-US" w:eastAsia="zh-CN"/>
        </w:rPr>
        <w:t>四</w:t>
      </w:r>
      <w:r>
        <w:rPr>
          <w:rFonts w:hint="eastAsia" w:ascii="Times New Roman" w:hAnsi="Times New Roman" w:eastAsia="华文中宋"/>
          <w:b/>
          <w:bCs/>
          <w:sz w:val="36"/>
          <w:szCs w:val="36"/>
        </w:rPr>
        <w:t>届</w:t>
      </w:r>
      <w:r>
        <w:rPr>
          <w:rFonts w:hint="eastAsia" w:ascii="Times New Roman" w:hAnsi="Times New Roman" w:eastAsia="华文中宋"/>
          <w:b/>
          <w:bCs/>
          <w:sz w:val="36"/>
          <w:szCs w:val="36"/>
          <w:lang w:eastAsia="zh-CN"/>
        </w:rPr>
        <w:t>“</w:t>
      </w:r>
      <w:r>
        <w:rPr>
          <w:rFonts w:hint="eastAsia" w:ascii="Times New Roman" w:hAnsi="Times New Roman" w:eastAsia="华文中宋"/>
          <w:b/>
          <w:bCs/>
          <w:sz w:val="36"/>
          <w:szCs w:val="36"/>
        </w:rPr>
        <w:t>金士宣</w:t>
      </w:r>
      <w:r>
        <w:rPr>
          <w:rFonts w:hint="eastAsia" w:ascii="Times New Roman" w:hAnsi="Times New Roman" w:eastAsia="华文中宋"/>
          <w:b/>
          <w:bCs/>
          <w:sz w:val="36"/>
          <w:szCs w:val="36"/>
          <w:lang w:eastAsia="zh-CN"/>
        </w:rPr>
        <w:t>”</w:t>
      </w:r>
      <w:r>
        <w:rPr>
          <w:rFonts w:hint="eastAsia" w:ascii="Times New Roman" w:hAnsi="Times New Roman" w:eastAsia="华文中宋"/>
          <w:b/>
          <w:bCs/>
          <w:sz w:val="36"/>
          <w:szCs w:val="36"/>
        </w:rPr>
        <w:t>杯创新能力竞赛</w:t>
      </w:r>
    </w:p>
    <w:p w14:paraId="4B1FA42E">
      <w:pPr>
        <w:keepNext w:val="0"/>
        <w:keepLines w:val="0"/>
        <w:pageBreakBefore w:val="0"/>
        <w:kinsoku/>
        <w:wordWrap/>
        <w:overflowPunct w:val="0"/>
        <w:topLinePunct w:val="0"/>
        <w:autoSpaceDE/>
        <w:autoSpaceDN/>
        <w:bidi w:val="0"/>
        <w:adjustRightInd/>
        <w:snapToGrid/>
        <w:spacing w:line="600" w:lineRule="exact"/>
        <w:jc w:val="center"/>
        <w:rPr>
          <w:rFonts w:hint="eastAsia" w:ascii="Times New Roman" w:hAnsi="Times New Roman" w:eastAsia="华文中宋"/>
          <w:b/>
          <w:bCs/>
          <w:sz w:val="36"/>
          <w:szCs w:val="36"/>
        </w:rPr>
      </w:pPr>
      <w:r>
        <w:rPr>
          <w:rFonts w:hint="eastAsia" w:ascii="Times New Roman" w:hAnsi="Times New Roman" w:eastAsia="华文中宋"/>
          <w:b/>
          <w:bCs/>
          <w:sz w:val="36"/>
          <w:szCs w:val="36"/>
        </w:rPr>
        <w:t>评审结果及第</w:t>
      </w:r>
      <w:r>
        <w:rPr>
          <w:rFonts w:hint="eastAsia" w:ascii="Times New Roman" w:hAnsi="Times New Roman" w:eastAsia="华文中宋"/>
          <w:b/>
          <w:bCs/>
          <w:sz w:val="36"/>
          <w:szCs w:val="36"/>
          <w:lang w:val="en-US" w:eastAsia="zh-CN"/>
        </w:rPr>
        <w:t>二十一</w:t>
      </w:r>
      <w:r>
        <w:rPr>
          <w:rFonts w:hint="eastAsia" w:ascii="Times New Roman" w:hAnsi="Times New Roman" w:eastAsia="华文中宋"/>
          <w:b/>
          <w:bCs/>
          <w:sz w:val="36"/>
          <w:szCs w:val="36"/>
        </w:rPr>
        <w:t>届全国大学生交通运输科技大赛</w:t>
      </w:r>
    </w:p>
    <w:p w14:paraId="64FCEA14">
      <w:pPr>
        <w:keepNext w:val="0"/>
        <w:keepLines w:val="0"/>
        <w:pageBreakBefore w:val="0"/>
        <w:kinsoku/>
        <w:wordWrap/>
        <w:overflowPunct w:val="0"/>
        <w:topLinePunct w:val="0"/>
        <w:autoSpaceDE/>
        <w:autoSpaceDN/>
        <w:bidi w:val="0"/>
        <w:adjustRightInd/>
        <w:snapToGrid/>
        <w:spacing w:line="600" w:lineRule="exact"/>
        <w:jc w:val="center"/>
        <w:rPr>
          <w:rFonts w:ascii="Times New Roman" w:hAnsi="Times New Roman" w:eastAsia="华文中宋"/>
          <w:b/>
          <w:bCs/>
          <w:sz w:val="36"/>
          <w:szCs w:val="36"/>
        </w:rPr>
      </w:pPr>
      <w:r>
        <w:rPr>
          <w:rFonts w:ascii="Times New Roman" w:hAnsi="Times New Roman" w:eastAsia="华文中宋"/>
          <w:b/>
          <w:bCs/>
          <w:sz w:val="36"/>
          <w:szCs w:val="36"/>
        </w:rPr>
        <w:t>推荐结果的通知</w:t>
      </w:r>
    </w:p>
    <w:p w14:paraId="25D2F415">
      <w:pPr>
        <w:pStyle w:val="3"/>
        <w:keepNext w:val="0"/>
        <w:keepLines w:val="0"/>
        <w:pageBreakBefore w:val="0"/>
        <w:widowControl w:val="0"/>
        <w:kinsoku/>
        <w:wordWrap/>
        <w:overflowPunct w:val="0"/>
        <w:topLinePunct w:val="0"/>
        <w:autoSpaceDE/>
        <w:autoSpaceDN/>
        <w:bidi w:val="0"/>
        <w:adjustRightInd/>
        <w:snapToGrid/>
        <w:spacing w:before="0" w:beforeLines="50" w:line="560" w:lineRule="exact"/>
        <w:ind w:right="136" w:firstLine="556" w:firstLineChars="200"/>
        <w:jc w:val="both"/>
        <w:textAlignment w:val="auto"/>
        <w:rPr>
          <w:rFonts w:ascii="Times New Roman" w:hAnsi="Times New Roman" w:eastAsia="仿宋" w:cs="Times New Roman"/>
          <w:sz w:val="28"/>
        </w:rPr>
      </w:pPr>
      <w:r>
        <w:rPr>
          <w:rFonts w:ascii="Times New Roman" w:hAnsi="Times New Roman" w:eastAsia="仿宋" w:cs="Times New Roman"/>
          <w:spacing w:val="-1"/>
          <w:sz w:val="28"/>
        </w:rPr>
        <w:t>由北京交通大学大学生交通科技大赛组委会主办、</w:t>
      </w:r>
      <w:r>
        <w:rPr>
          <w:rFonts w:ascii="Times New Roman" w:hAnsi="Times New Roman" w:eastAsia="仿宋" w:cs="Times New Roman"/>
          <w:spacing w:val="-6"/>
          <w:sz w:val="28"/>
        </w:rPr>
        <w:t>交通运输学院承办的</w:t>
      </w:r>
      <w:r>
        <w:rPr>
          <w:rFonts w:ascii="Times New Roman" w:hAnsi="Times New Roman" w:eastAsia="仿宋" w:cs="Times New Roman"/>
          <w:sz w:val="28"/>
        </w:rPr>
        <w:t>第二十</w:t>
      </w:r>
      <w:r>
        <w:rPr>
          <w:rFonts w:hint="eastAsia" w:ascii="Times New Roman" w:hAnsi="Times New Roman" w:eastAsia="仿宋" w:cs="Times New Roman"/>
          <w:sz w:val="28"/>
          <w:lang w:val="en-US" w:eastAsia="zh-CN"/>
        </w:rPr>
        <w:t>四</w:t>
      </w:r>
      <w:r>
        <w:rPr>
          <w:rFonts w:ascii="Times New Roman" w:hAnsi="Times New Roman" w:eastAsia="仿宋" w:cs="Times New Roman"/>
          <w:sz w:val="28"/>
        </w:rPr>
        <w:t>届“金士宣</w:t>
      </w:r>
      <w:r>
        <w:rPr>
          <w:rFonts w:hint="default" w:ascii="Times New Roman" w:hAnsi="Times New Roman" w:eastAsia="仿宋" w:cs="Times New Roman"/>
          <w:sz w:val="28"/>
          <w:lang w:val="en-US" w:eastAsia="zh-CN"/>
        </w:rPr>
        <w:t>”</w:t>
      </w:r>
      <w:r>
        <w:rPr>
          <w:rFonts w:ascii="Times New Roman" w:hAnsi="Times New Roman" w:eastAsia="仿宋" w:cs="Times New Roman"/>
          <w:sz w:val="28"/>
        </w:rPr>
        <w:t>杯创新能力竞赛的</w:t>
      </w:r>
      <w:r>
        <w:rPr>
          <w:rFonts w:ascii="Times New Roman" w:hAnsi="Times New Roman" w:eastAsia="仿宋" w:cs="Times New Roman"/>
          <w:spacing w:val="-4"/>
          <w:sz w:val="28"/>
        </w:rPr>
        <w:t>评审工作已经结束。全校共有</w:t>
      </w:r>
      <w:r>
        <w:rPr>
          <w:rFonts w:hint="eastAsia" w:ascii="Times New Roman" w:hAnsi="Times New Roman" w:eastAsia="仿宋" w:cs="Times New Roman"/>
          <w:spacing w:val="-4"/>
          <w:sz w:val="28"/>
          <w:lang w:val="en-US" w:eastAsia="zh-CN"/>
        </w:rPr>
        <w:t>74</w:t>
      </w:r>
      <w:r>
        <w:rPr>
          <w:rFonts w:ascii="Times New Roman" w:hAnsi="Times New Roman" w:eastAsia="仿宋" w:cs="Times New Roman"/>
          <w:spacing w:val="-8"/>
          <w:sz w:val="28"/>
        </w:rPr>
        <w:t>支队</w:t>
      </w:r>
      <w:r>
        <w:rPr>
          <w:rFonts w:hint="eastAsia" w:ascii="Times New Roman" w:hAnsi="Times New Roman" w:eastAsia="仿宋" w:cs="Times New Roman"/>
          <w:spacing w:val="-8"/>
          <w:sz w:val="28"/>
        </w:rPr>
        <w:t>伍</w:t>
      </w:r>
      <w:r>
        <w:rPr>
          <w:rFonts w:ascii="Times New Roman" w:hAnsi="Times New Roman" w:eastAsia="仿宋" w:cs="Times New Roman"/>
          <w:spacing w:val="-8"/>
          <w:sz w:val="28"/>
        </w:rPr>
        <w:t>报名参赛。经竞赛</w:t>
      </w:r>
      <w:r>
        <w:rPr>
          <w:rFonts w:ascii="Times New Roman" w:hAnsi="Times New Roman" w:eastAsia="仿宋" w:cs="Times New Roman"/>
          <w:spacing w:val="-13"/>
          <w:sz w:val="28"/>
        </w:rPr>
        <w:t>组委会组织线上函评和决赛答辩，共评选出</w:t>
      </w:r>
      <w:r>
        <w:rPr>
          <w:rFonts w:hint="eastAsia" w:ascii="Times New Roman" w:hAnsi="Times New Roman" w:eastAsia="仿宋" w:cs="Times New Roman"/>
          <w:spacing w:val="-2"/>
          <w:sz w:val="28"/>
          <w:lang w:val="en-US" w:eastAsia="zh-CN"/>
        </w:rPr>
        <w:t>39</w:t>
      </w:r>
      <w:r>
        <w:rPr>
          <w:rFonts w:ascii="Times New Roman" w:hAnsi="Times New Roman" w:eastAsia="仿宋" w:cs="Times New Roman"/>
          <w:spacing w:val="-16"/>
          <w:sz w:val="28"/>
        </w:rPr>
        <w:t>支参赛队获奖，其中一等奖</w:t>
      </w:r>
      <w:r>
        <w:rPr>
          <w:rFonts w:hint="eastAsia" w:ascii="Times New Roman" w:hAnsi="Times New Roman" w:eastAsia="仿宋" w:cs="Times New Roman"/>
          <w:sz w:val="28"/>
          <w:lang w:val="en-US" w:eastAsia="zh-CN"/>
        </w:rPr>
        <w:t>9</w:t>
      </w:r>
      <w:r>
        <w:rPr>
          <w:rFonts w:ascii="Times New Roman" w:hAnsi="Times New Roman" w:eastAsia="仿宋" w:cs="Times New Roman"/>
          <w:spacing w:val="-27"/>
          <w:sz w:val="28"/>
        </w:rPr>
        <w:t>项，二等奖</w:t>
      </w:r>
      <w:r>
        <w:rPr>
          <w:rFonts w:hint="eastAsia" w:ascii="Times New Roman" w:hAnsi="Times New Roman" w:eastAsia="仿宋" w:cs="Times New Roman"/>
          <w:sz w:val="28"/>
          <w:lang w:val="en-US" w:eastAsia="zh-CN"/>
        </w:rPr>
        <w:t>14</w:t>
      </w:r>
      <w:r>
        <w:rPr>
          <w:rFonts w:ascii="Times New Roman" w:hAnsi="Times New Roman" w:eastAsia="仿宋" w:cs="Times New Roman"/>
          <w:spacing w:val="-23"/>
          <w:sz w:val="28"/>
        </w:rPr>
        <w:t>项，</w:t>
      </w:r>
      <w:r>
        <w:rPr>
          <w:rFonts w:ascii="Times New Roman" w:hAnsi="Times New Roman" w:eastAsia="仿宋" w:cs="Times New Roman"/>
          <w:spacing w:val="-16"/>
          <w:sz w:val="28"/>
        </w:rPr>
        <w:t>三等奖</w:t>
      </w:r>
      <w:r>
        <w:rPr>
          <w:rFonts w:hint="eastAsia" w:ascii="Times New Roman" w:hAnsi="Times New Roman" w:eastAsia="仿宋" w:cs="Times New Roman"/>
          <w:spacing w:val="-1"/>
          <w:sz w:val="28"/>
          <w:lang w:val="en-US" w:eastAsia="zh-CN"/>
        </w:rPr>
        <w:t>16</w:t>
      </w:r>
      <w:r>
        <w:rPr>
          <w:rFonts w:ascii="Times New Roman" w:hAnsi="Times New Roman" w:eastAsia="仿宋" w:cs="Times New Roman"/>
          <w:spacing w:val="-9"/>
          <w:sz w:val="28"/>
        </w:rPr>
        <w:t>项，获奖名单详见附件</w:t>
      </w:r>
      <w:r>
        <w:rPr>
          <w:rFonts w:hint="eastAsia" w:ascii="Times New Roman" w:hAnsi="Times New Roman" w:eastAsia="仿宋" w:cs="Times New Roman"/>
          <w:spacing w:val="-9"/>
          <w:sz w:val="28"/>
          <w:lang w:val="en-US" w:eastAsia="zh-CN"/>
        </w:rPr>
        <w:t>一，</w:t>
      </w:r>
      <w:r>
        <w:rPr>
          <w:rFonts w:hint="eastAsia" w:ascii="Times New Roman" w:hAnsi="Times New Roman" w:eastAsia="仿宋" w:cs="Times New Roman"/>
          <w:spacing w:val="-9"/>
          <w:sz w:val="28"/>
        </w:rPr>
        <w:t>拟</w:t>
      </w:r>
      <w:r>
        <w:rPr>
          <w:rFonts w:ascii="Times New Roman" w:hAnsi="Times New Roman" w:eastAsia="仿宋" w:cs="Times New Roman"/>
          <w:spacing w:val="-9"/>
          <w:sz w:val="28"/>
        </w:rPr>
        <w:t>推荐至第</w:t>
      </w:r>
      <w:r>
        <w:rPr>
          <w:rFonts w:hint="eastAsia" w:ascii="Times New Roman" w:hAnsi="Times New Roman" w:eastAsia="仿宋" w:cs="Times New Roman"/>
          <w:spacing w:val="-9"/>
          <w:sz w:val="28"/>
          <w:lang w:val="en-US" w:eastAsia="zh-CN"/>
        </w:rPr>
        <w:t>二十</w:t>
      </w:r>
      <w:r>
        <w:rPr>
          <w:rFonts w:ascii="Times New Roman" w:hAnsi="Times New Roman" w:eastAsia="仿宋" w:cs="Times New Roman"/>
          <w:spacing w:val="-9"/>
          <w:sz w:val="28"/>
        </w:rPr>
        <w:t>届全国大学生交通运输</w:t>
      </w:r>
      <w:r>
        <w:rPr>
          <w:rFonts w:ascii="Times New Roman" w:hAnsi="Times New Roman" w:eastAsia="仿宋" w:cs="Times New Roman"/>
          <w:sz w:val="28"/>
        </w:rPr>
        <w:t>科技大赛的作品名单详见附件</w:t>
      </w:r>
      <w:r>
        <w:rPr>
          <w:rFonts w:hint="eastAsia" w:ascii="Times New Roman" w:hAnsi="Times New Roman" w:eastAsia="仿宋" w:cs="Times New Roman"/>
          <w:sz w:val="28"/>
          <w:lang w:val="en-US" w:eastAsia="zh-CN"/>
        </w:rPr>
        <w:t>二</w:t>
      </w:r>
      <w:r>
        <w:rPr>
          <w:rFonts w:hint="eastAsia" w:ascii="Times New Roman" w:hAnsi="Times New Roman" w:eastAsia="仿宋" w:cs="Times New Roman"/>
          <w:sz w:val="28"/>
          <w:lang w:eastAsia="zh-CN"/>
        </w:rPr>
        <w:t>，</w:t>
      </w:r>
      <w:r>
        <w:rPr>
          <w:rFonts w:ascii="Times New Roman" w:hAnsi="Times New Roman" w:eastAsia="仿宋" w:cs="Times New Roman"/>
          <w:sz w:val="28"/>
        </w:rPr>
        <w:t>现将评审结果予以公示。</w:t>
      </w:r>
    </w:p>
    <w:p w14:paraId="2432C369">
      <w:pPr>
        <w:pStyle w:val="3"/>
        <w:keepNext w:val="0"/>
        <w:keepLines w:val="0"/>
        <w:pageBreakBefore w:val="0"/>
        <w:kinsoku/>
        <w:wordWrap/>
        <w:overflowPunct w:val="0"/>
        <w:topLinePunct w:val="0"/>
        <w:autoSpaceDE/>
        <w:autoSpaceDN/>
        <w:bidi w:val="0"/>
        <w:adjustRightInd/>
        <w:snapToGrid/>
        <w:spacing w:line="560" w:lineRule="exact"/>
        <w:ind w:left="108" w:right="136" w:firstLine="561"/>
        <w:jc w:val="both"/>
        <w:rPr>
          <w:rFonts w:ascii="Times New Roman" w:hAnsi="Times New Roman" w:eastAsia="仿宋" w:cs="Times New Roman"/>
          <w:sz w:val="28"/>
        </w:rPr>
      </w:pPr>
      <w:r>
        <w:rPr>
          <w:rFonts w:ascii="Times New Roman" w:hAnsi="Times New Roman" w:eastAsia="仿宋" w:cs="Times New Roman"/>
          <w:spacing w:val="-9"/>
          <w:sz w:val="28"/>
        </w:rPr>
        <w:t>公示时间为 202</w:t>
      </w:r>
      <w:r>
        <w:rPr>
          <w:rFonts w:hint="eastAsia" w:ascii="Times New Roman" w:hAnsi="Times New Roman" w:eastAsia="仿宋" w:cs="Times New Roman"/>
          <w:spacing w:val="-9"/>
          <w:sz w:val="28"/>
          <w:lang w:val="en-US" w:eastAsia="zh-CN"/>
        </w:rPr>
        <w:t>6</w:t>
      </w:r>
      <w:r>
        <w:rPr>
          <w:rFonts w:ascii="Times New Roman" w:hAnsi="Times New Roman" w:eastAsia="仿宋" w:cs="Times New Roman"/>
          <w:spacing w:val="-9"/>
          <w:sz w:val="28"/>
        </w:rPr>
        <w:t>年</w:t>
      </w:r>
      <w:r>
        <w:rPr>
          <w:rFonts w:hint="eastAsia" w:ascii="Times New Roman" w:hAnsi="Times New Roman" w:eastAsia="仿宋" w:cs="Times New Roman"/>
          <w:spacing w:val="-9"/>
          <w:sz w:val="28"/>
          <w:lang w:val="en-US" w:eastAsia="zh-CN"/>
        </w:rPr>
        <w:t>6</w:t>
      </w:r>
      <w:r>
        <w:rPr>
          <w:rFonts w:ascii="Times New Roman" w:hAnsi="Times New Roman" w:eastAsia="仿宋" w:cs="Times New Roman"/>
          <w:spacing w:val="-9"/>
          <w:sz w:val="28"/>
        </w:rPr>
        <w:t>月</w:t>
      </w:r>
      <w:r>
        <w:rPr>
          <w:rFonts w:hint="eastAsia" w:ascii="Times New Roman" w:hAnsi="Times New Roman" w:eastAsia="仿宋" w:cs="Times New Roman"/>
          <w:spacing w:val="-9"/>
          <w:sz w:val="28"/>
          <w:lang w:val="en-US" w:eastAsia="zh-CN"/>
        </w:rPr>
        <w:t>17</w:t>
      </w:r>
      <w:r>
        <w:rPr>
          <w:rFonts w:ascii="Times New Roman" w:hAnsi="Times New Roman" w:eastAsia="仿宋" w:cs="Times New Roman"/>
          <w:spacing w:val="-9"/>
          <w:sz w:val="28"/>
        </w:rPr>
        <w:t xml:space="preserve">日至 </w:t>
      </w:r>
      <w:r>
        <w:rPr>
          <w:rFonts w:hint="eastAsia" w:ascii="Times New Roman" w:hAnsi="Times New Roman" w:eastAsia="仿宋" w:cs="Times New Roman"/>
          <w:spacing w:val="-9"/>
          <w:sz w:val="28"/>
          <w:lang w:val="en-US" w:eastAsia="zh-CN"/>
        </w:rPr>
        <w:t>6</w:t>
      </w:r>
      <w:r>
        <w:rPr>
          <w:rFonts w:ascii="Times New Roman" w:hAnsi="Times New Roman" w:eastAsia="仿宋" w:cs="Times New Roman"/>
          <w:spacing w:val="-9"/>
          <w:sz w:val="28"/>
        </w:rPr>
        <w:t>月</w:t>
      </w:r>
      <w:r>
        <w:rPr>
          <w:rFonts w:hint="eastAsia" w:ascii="Times New Roman" w:hAnsi="Times New Roman" w:eastAsia="仿宋" w:cs="Times New Roman"/>
          <w:spacing w:val="-9"/>
          <w:sz w:val="28"/>
          <w:lang w:val="en-US" w:eastAsia="zh-CN"/>
        </w:rPr>
        <w:t>25</w:t>
      </w:r>
      <w:r>
        <w:rPr>
          <w:rFonts w:ascii="Times New Roman" w:hAnsi="Times New Roman" w:eastAsia="仿宋" w:cs="Times New Roman"/>
          <w:spacing w:val="-9"/>
          <w:sz w:val="28"/>
        </w:rPr>
        <w:t>日，</w:t>
      </w:r>
      <w:r>
        <w:rPr>
          <w:rFonts w:ascii="Times New Roman" w:hAnsi="Times New Roman" w:eastAsia="仿宋" w:cs="Times New Roman"/>
          <w:spacing w:val="-10"/>
          <w:sz w:val="28"/>
        </w:rPr>
        <w:t>如有意见</w:t>
      </w:r>
      <w:r>
        <w:rPr>
          <w:rFonts w:ascii="Times New Roman" w:hAnsi="Times New Roman" w:eastAsia="仿宋" w:cs="Times New Roman"/>
          <w:sz w:val="28"/>
        </w:rPr>
        <w:t>和建议，敬请您署真实姓名并以书面形式与我们联系，我们将认真听取，</w:t>
      </w:r>
      <w:r>
        <w:rPr>
          <w:rFonts w:ascii="Times New Roman" w:hAnsi="Times New Roman" w:eastAsia="仿宋" w:cs="Times New Roman"/>
          <w:spacing w:val="-137"/>
          <w:sz w:val="28"/>
        </w:rPr>
        <w:t xml:space="preserve"> </w:t>
      </w:r>
      <w:r>
        <w:rPr>
          <w:rFonts w:ascii="Times New Roman" w:hAnsi="Times New Roman" w:eastAsia="仿宋" w:cs="Times New Roman"/>
          <w:sz w:val="28"/>
        </w:rPr>
        <w:t>妥善处理。</w:t>
      </w:r>
    </w:p>
    <w:p w14:paraId="73199F62">
      <w:pPr>
        <w:pStyle w:val="3"/>
        <w:keepNext w:val="0"/>
        <w:keepLines w:val="0"/>
        <w:pageBreakBefore w:val="0"/>
        <w:tabs>
          <w:tab w:val="left" w:pos="1507"/>
          <w:tab w:val="left" w:pos="7040"/>
        </w:tabs>
        <w:kinsoku/>
        <w:wordWrap/>
        <w:overflowPunct w:val="0"/>
        <w:topLinePunct w:val="0"/>
        <w:autoSpaceDE/>
        <w:autoSpaceDN/>
        <w:bidi w:val="0"/>
        <w:adjustRightInd/>
        <w:snapToGrid/>
        <w:spacing w:line="560" w:lineRule="exact"/>
        <w:ind w:left="667" w:right="154" w:rightChars="70"/>
        <w:jc w:val="both"/>
        <w:rPr>
          <w:rFonts w:hint="eastAsia" w:ascii="Times New Roman" w:hAnsi="Times New Roman" w:eastAsia="仿宋" w:cs="Times New Roman"/>
          <w:sz w:val="28"/>
          <w:lang w:eastAsia="zh-CN"/>
        </w:rPr>
      </w:pPr>
      <w:r>
        <w:rPr>
          <w:rFonts w:ascii="Times New Roman" w:hAnsi="Times New Roman" w:eastAsia="仿宋" w:cs="Times New Roman"/>
          <w:sz w:val="28"/>
        </w:rPr>
        <w:t>联</w:t>
      </w:r>
      <w:r>
        <w:rPr>
          <w:rFonts w:ascii="Times New Roman" w:hAnsi="Times New Roman" w:eastAsia="仿宋" w:cs="Times New Roman"/>
          <w:spacing w:val="6"/>
          <w:sz w:val="28"/>
        </w:rPr>
        <w:t xml:space="preserve"> </w:t>
      </w:r>
      <w:r>
        <w:rPr>
          <w:rFonts w:ascii="Times New Roman" w:hAnsi="Times New Roman" w:eastAsia="仿宋" w:cs="Times New Roman"/>
          <w:sz w:val="28"/>
        </w:rPr>
        <w:t>系</w:t>
      </w:r>
      <w:r>
        <w:rPr>
          <w:rFonts w:ascii="Times New Roman" w:hAnsi="Times New Roman" w:eastAsia="仿宋" w:cs="Times New Roman"/>
          <w:spacing w:val="3"/>
          <w:sz w:val="28"/>
        </w:rPr>
        <w:t xml:space="preserve"> </w:t>
      </w:r>
      <w:r>
        <w:rPr>
          <w:rFonts w:ascii="Times New Roman" w:hAnsi="Times New Roman" w:eastAsia="仿宋" w:cs="Times New Roman"/>
          <w:sz w:val="28"/>
        </w:rPr>
        <w:t>人：</w:t>
      </w:r>
      <w:r>
        <w:rPr>
          <w:rFonts w:hint="eastAsia" w:ascii="Times New Roman" w:hAnsi="Times New Roman" w:eastAsia="仿宋" w:cs="Times New Roman"/>
          <w:sz w:val="28"/>
          <w:lang w:val="en-US" w:eastAsia="zh-CN"/>
        </w:rPr>
        <w:t>孙智宇</w:t>
      </w:r>
    </w:p>
    <w:p w14:paraId="7F28FF09">
      <w:pPr>
        <w:pStyle w:val="3"/>
        <w:keepNext w:val="0"/>
        <w:keepLines w:val="0"/>
        <w:pageBreakBefore w:val="0"/>
        <w:tabs>
          <w:tab w:val="left" w:pos="1507"/>
        </w:tabs>
        <w:kinsoku/>
        <w:wordWrap/>
        <w:overflowPunct w:val="0"/>
        <w:topLinePunct w:val="0"/>
        <w:autoSpaceDE/>
        <w:autoSpaceDN/>
        <w:bidi w:val="0"/>
        <w:adjustRightInd/>
        <w:snapToGrid/>
        <w:spacing w:line="560" w:lineRule="exact"/>
        <w:ind w:left="667" w:right="154" w:rightChars="70"/>
        <w:jc w:val="both"/>
        <w:rPr>
          <w:rFonts w:hint="default" w:ascii="Times New Roman" w:hAnsi="Times New Roman" w:eastAsia="仿宋" w:cs="Times New Roman"/>
          <w:sz w:val="28"/>
          <w:lang w:val="en-US" w:eastAsia="zh-CN"/>
        </w:rPr>
      </w:pPr>
      <w:r>
        <w:rPr>
          <w:rFonts w:hint="eastAsia" w:ascii="Times New Roman" w:hAnsi="Times New Roman" w:eastAsia="仿宋" w:cs="Times New Roman"/>
          <w:sz w:val="28"/>
          <w:lang w:val="en-US" w:eastAsia="zh-CN"/>
        </w:rPr>
        <w:t>联系方式</w:t>
      </w:r>
      <w:r>
        <w:rPr>
          <w:rFonts w:ascii="Times New Roman" w:hAnsi="Times New Roman" w:eastAsia="仿宋" w:cs="Times New Roman"/>
          <w:sz w:val="28"/>
        </w:rPr>
        <w:t>：5168</w:t>
      </w:r>
      <w:r>
        <w:rPr>
          <w:rFonts w:hint="eastAsia" w:ascii="Times New Roman" w:hAnsi="Times New Roman" w:eastAsia="仿宋" w:cs="Times New Roman"/>
          <w:sz w:val="28"/>
          <w:lang w:val="en-US" w:eastAsia="zh-CN"/>
        </w:rPr>
        <w:t>8007</w:t>
      </w:r>
    </w:p>
    <w:p w14:paraId="64038F31">
      <w:pPr>
        <w:pStyle w:val="3"/>
        <w:keepNext w:val="0"/>
        <w:keepLines w:val="0"/>
        <w:pageBreakBefore w:val="0"/>
        <w:kinsoku/>
        <w:wordWrap/>
        <w:overflowPunct w:val="0"/>
        <w:topLinePunct w:val="0"/>
        <w:autoSpaceDE/>
        <w:autoSpaceDN/>
        <w:bidi w:val="0"/>
        <w:adjustRightInd/>
        <w:snapToGrid/>
        <w:spacing w:line="560" w:lineRule="exact"/>
        <w:ind w:left="667" w:right="154" w:rightChars="70"/>
        <w:jc w:val="both"/>
        <w:rPr>
          <w:rFonts w:ascii="Times New Roman" w:hAnsi="Times New Roman" w:eastAsia="仿宋" w:cs="Times New Roman"/>
          <w:sz w:val="28"/>
        </w:rPr>
      </w:pPr>
      <w:r>
        <w:rPr>
          <w:rFonts w:ascii="Times New Roman" w:hAnsi="Times New Roman" w:eastAsia="仿宋" w:cs="Times New Roman"/>
          <w:sz w:val="28"/>
        </w:rPr>
        <w:t>邮箱地址：</w:t>
      </w:r>
      <w:r>
        <w:rPr>
          <w:rFonts w:ascii="Times New Roman" w:hAnsi="Times New Roman" w:eastAsia="仿宋"/>
          <w:sz w:val="28"/>
        </w:rPr>
        <w:fldChar w:fldCharType="begin"/>
      </w:r>
      <w:r>
        <w:rPr>
          <w:rFonts w:ascii="Times New Roman" w:hAnsi="Times New Roman" w:eastAsia="仿宋"/>
          <w:sz w:val="28"/>
        </w:rPr>
        <w:instrText xml:space="preserve"> HYPERLINK "mailto:shyshen@bjtu.edu.cn" \h </w:instrText>
      </w:r>
      <w:r>
        <w:rPr>
          <w:rFonts w:ascii="Times New Roman" w:hAnsi="Times New Roman" w:eastAsia="仿宋"/>
          <w:sz w:val="28"/>
        </w:rPr>
        <w:fldChar w:fldCharType="separate"/>
      </w:r>
      <w:r>
        <w:rPr>
          <w:rFonts w:hint="eastAsia" w:ascii="Times New Roman" w:hAnsi="Times New Roman" w:eastAsia="仿宋"/>
          <w:sz w:val="28"/>
          <w:lang w:val="en-US" w:eastAsia="zh-CN"/>
        </w:rPr>
        <w:t>szy</w:t>
      </w:r>
      <w:r>
        <w:rPr>
          <w:rFonts w:ascii="Times New Roman" w:hAnsi="Times New Roman" w:eastAsia="仿宋" w:cs="Times New Roman"/>
          <w:sz w:val="28"/>
        </w:rPr>
        <w:t>@bjtu.edu.cn</w:t>
      </w:r>
      <w:r>
        <w:rPr>
          <w:rFonts w:ascii="Times New Roman" w:hAnsi="Times New Roman" w:eastAsia="仿宋" w:cs="Times New Roman"/>
          <w:sz w:val="28"/>
        </w:rPr>
        <w:fldChar w:fldCharType="end"/>
      </w:r>
    </w:p>
    <w:p w14:paraId="1F9507D4">
      <w:pPr>
        <w:pStyle w:val="3"/>
        <w:keepNext w:val="0"/>
        <w:keepLines w:val="0"/>
        <w:pageBreakBefore w:val="0"/>
        <w:kinsoku/>
        <w:wordWrap/>
        <w:overflowPunct w:val="0"/>
        <w:topLinePunct w:val="0"/>
        <w:autoSpaceDE/>
        <w:autoSpaceDN/>
        <w:bidi w:val="0"/>
        <w:adjustRightInd/>
        <w:snapToGrid/>
        <w:spacing w:before="8" w:line="560" w:lineRule="exact"/>
        <w:jc w:val="both"/>
        <w:rPr>
          <w:rFonts w:ascii="Times New Roman" w:hAnsi="Times New Roman" w:eastAsia="仿宋" w:cs="Times New Roman"/>
          <w:sz w:val="28"/>
        </w:rPr>
      </w:pPr>
    </w:p>
    <w:p w14:paraId="5617B226">
      <w:pPr>
        <w:pStyle w:val="3"/>
        <w:keepNext w:val="0"/>
        <w:keepLines w:val="0"/>
        <w:pageBreakBefore w:val="0"/>
        <w:kinsoku/>
        <w:wordWrap/>
        <w:overflowPunct w:val="0"/>
        <w:topLinePunct w:val="0"/>
        <w:autoSpaceDE/>
        <w:autoSpaceDN/>
        <w:bidi w:val="0"/>
        <w:adjustRightInd/>
        <w:snapToGrid/>
        <w:spacing w:line="560" w:lineRule="exact"/>
        <w:ind w:left="108" w:right="252" w:firstLine="559"/>
        <w:jc w:val="both"/>
        <w:rPr>
          <w:rFonts w:ascii="Times New Roman" w:hAnsi="Times New Roman" w:eastAsia="仿宋" w:cs="Times New Roman"/>
          <w:sz w:val="28"/>
        </w:rPr>
      </w:pPr>
      <w:r>
        <w:rPr>
          <w:rFonts w:ascii="Times New Roman" w:hAnsi="Times New Roman" w:eastAsia="仿宋" w:cs="Times New Roman"/>
          <w:sz w:val="28"/>
        </w:rPr>
        <w:t>附件</w:t>
      </w:r>
      <w:r>
        <w:rPr>
          <w:rFonts w:hint="eastAsia" w:ascii="Times New Roman" w:hAnsi="Times New Roman" w:eastAsia="仿宋" w:cs="Times New Roman"/>
          <w:sz w:val="28"/>
          <w:lang w:val="en-US" w:eastAsia="zh-CN"/>
        </w:rPr>
        <w:t>一</w:t>
      </w:r>
      <w:r>
        <w:rPr>
          <w:rFonts w:ascii="Times New Roman" w:hAnsi="Times New Roman" w:eastAsia="仿宋" w:cs="Times New Roman"/>
          <w:sz w:val="28"/>
        </w:rPr>
        <w:t>：第</w:t>
      </w:r>
      <w:r>
        <w:rPr>
          <w:rFonts w:hint="eastAsia" w:ascii="Times New Roman" w:hAnsi="Times New Roman" w:eastAsia="仿宋" w:cs="Times New Roman"/>
          <w:sz w:val="28"/>
          <w:lang w:val="en-US" w:eastAsia="zh-CN"/>
        </w:rPr>
        <w:t>二十四</w:t>
      </w:r>
      <w:r>
        <w:rPr>
          <w:rFonts w:ascii="Times New Roman" w:hAnsi="Times New Roman" w:eastAsia="仿宋" w:cs="Times New Roman"/>
          <w:sz w:val="28"/>
        </w:rPr>
        <w:t>届“金士宣”杯创新能力竞赛获奖名单</w:t>
      </w:r>
    </w:p>
    <w:p w14:paraId="3D0B85F7">
      <w:pPr>
        <w:pStyle w:val="3"/>
        <w:keepNext w:val="0"/>
        <w:keepLines w:val="0"/>
        <w:pageBreakBefore w:val="0"/>
        <w:kinsoku/>
        <w:wordWrap/>
        <w:overflowPunct w:val="0"/>
        <w:topLinePunct w:val="0"/>
        <w:autoSpaceDE/>
        <w:autoSpaceDN/>
        <w:bidi w:val="0"/>
        <w:adjustRightInd/>
        <w:snapToGrid/>
        <w:spacing w:line="560" w:lineRule="exact"/>
        <w:ind w:left="108" w:right="252" w:firstLine="559"/>
        <w:jc w:val="both"/>
        <w:rPr>
          <w:rFonts w:ascii="Times New Roman" w:hAnsi="Times New Roman" w:eastAsia="仿宋" w:cs="Times New Roman"/>
          <w:sz w:val="28"/>
        </w:rPr>
      </w:pPr>
      <w:r>
        <w:rPr>
          <w:rFonts w:ascii="Times New Roman" w:hAnsi="Times New Roman" w:eastAsia="仿宋" w:cs="Times New Roman"/>
          <w:sz w:val="28"/>
        </w:rPr>
        <w:t>附件</w:t>
      </w:r>
      <w:r>
        <w:rPr>
          <w:rFonts w:hint="eastAsia" w:ascii="Times New Roman" w:hAnsi="Times New Roman" w:eastAsia="仿宋" w:cs="Times New Roman"/>
          <w:sz w:val="28"/>
          <w:lang w:val="en-US" w:eastAsia="zh-CN"/>
        </w:rPr>
        <w:t>二</w:t>
      </w:r>
      <w:r>
        <w:rPr>
          <w:rFonts w:hint="eastAsia" w:ascii="Times New Roman" w:hAnsi="Times New Roman" w:eastAsia="仿宋" w:cs="Times New Roman"/>
          <w:spacing w:val="-12"/>
          <w:sz w:val="28"/>
          <w:lang w:eastAsia="zh-CN"/>
        </w:rPr>
        <w:t>：</w:t>
      </w:r>
      <w:r>
        <w:rPr>
          <w:rFonts w:ascii="Times New Roman" w:hAnsi="Times New Roman" w:eastAsia="仿宋" w:cs="Times New Roman"/>
          <w:spacing w:val="-9"/>
          <w:sz w:val="28"/>
        </w:rPr>
        <w:t>第</w:t>
      </w:r>
      <w:r>
        <w:rPr>
          <w:rFonts w:hint="eastAsia" w:ascii="Times New Roman" w:hAnsi="Times New Roman" w:eastAsia="仿宋" w:cs="Times New Roman"/>
          <w:spacing w:val="-9"/>
          <w:sz w:val="28"/>
          <w:lang w:val="en-US" w:eastAsia="zh-CN"/>
        </w:rPr>
        <w:t>二十一</w:t>
      </w:r>
      <w:r>
        <w:rPr>
          <w:rFonts w:ascii="Times New Roman" w:hAnsi="Times New Roman" w:eastAsia="仿宋" w:cs="Times New Roman"/>
          <w:spacing w:val="-9"/>
          <w:sz w:val="28"/>
        </w:rPr>
        <w:t>届全国大学生交通运输</w:t>
      </w:r>
      <w:r>
        <w:rPr>
          <w:rFonts w:ascii="Times New Roman" w:hAnsi="Times New Roman" w:eastAsia="仿宋" w:cs="Times New Roman"/>
          <w:sz w:val="28"/>
        </w:rPr>
        <w:t>科技大赛</w:t>
      </w:r>
      <w:r>
        <w:rPr>
          <w:rFonts w:ascii="Times New Roman" w:hAnsi="Times New Roman" w:eastAsia="仿宋" w:cs="Times New Roman"/>
          <w:spacing w:val="-12"/>
          <w:sz w:val="28"/>
        </w:rPr>
        <w:t>北京交通大学</w:t>
      </w:r>
      <w:r>
        <w:rPr>
          <w:rFonts w:hint="eastAsia" w:ascii="Times New Roman" w:hAnsi="Times New Roman" w:eastAsia="仿宋" w:cs="Times New Roman"/>
          <w:spacing w:val="-12"/>
          <w:sz w:val="28"/>
        </w:rPr>
        <w:t>拟</w:t>
      </w:r>
      <w:r>
        <w:rPr>
          <w:rFonts w:ascii="Times New Roman" w:hAnsi="Times New Roman" w:eastAsia="仿宋" w:cs="Times New Roman"/>
          <w:spacing w:val="-12"/>
          <w:sz w:val="28"/>
        </w:rPr>
        <w:t>推荐作品</w:t>
      </w:r>
      <w:r>
        <w:rPr>
          <w:rFonts w:ascii="Times New Roman" w:hAnsi="Times New Roman" w:eastAsia="仿宋" w:cs="Times New Roman"/>
          <w:sz w:val="28"/>
        </w:rPr>
        <w:t>名单</w:t>
      </w:r>
    </w:p>
    <w:p w14:paraId="723004B1">
      <w:pPr>
        <w:pStyle w:val="3"/>
        <w:keepNext w:val="0"/>
        <w:keepLines w:val="0"/>
        <w:pageBreakBefore w:val="0"/>
        <w:kinsoku/>
        <w:wordWrap/>
        <w:overflowPunct w:val="0"/>
        <w:topLinePunct w:val="0"/>
        <w:autoSpaceDE/>
        <w:autoSpaceDN/>
        <w:bidi w:val="0"/>
        <w:adjustRightInd/>
        <w:snapToGrid/>
        <w:spacing w:before="6" w:line="560" w:lineRule="exact"/>
        <w:jc w:val="both"/>
        <w:rPr>
          <w:rFonts w:ascii="Times New Roman" w:hAnsi="Times New Roman" w:eastAsia="仿宋" w:cs="Times New Roman"/>
          <w:sz w:val="28"/>
        </w:rPr>
      </w:pPr>
    </w:p>
    <w:p w14:paraId="1A89AFE9">
      <w:pPr>
        <w:keepNext w:val="0"/>
        <w:keepLines w:val="0"/>
        <w:pageBreakBefore w:val="0"/>
        <w:kinsoku/>
        <w:wordWrap/>
        <w:overflowPunct w:val="0"/>
        <w:topLinePunct w:val="0"/>
        <w:autoSpaceDE/>
        <w:autoSpaceDN/>
        <w:bidi w:val="0"/>
        <w:adjustRightInd/>
        <w:snapToGrid/>
        <w:spacing w:line="560" w:lineRule="exact"/>
        <w:ind w:left="3960" w:leftChars="1800" w:right="-724" w:rightChars="0" w:firstLine="0" w:firstLineChars="0"/>
        <w:jc w:val="center"/>
        <w:rPr>
          <w:rFonts w:ascii="Times New Roman" w:hAnsi="Times New Roman" w:eastAsia="仿宋" w:cs="Times New Roman"/>
          <w:spacing w:val="-1"/>
          <w:sz w:val="28"/>
          <w:szCs w:val="28"/>
        </w:rPr>
      </w:pPr>
      <w:r>
        <w:rPr>
          <w:rFonts w:ascii="Times New Roman" w:hAnsi="Times New Roman" w:eastAsia="仿宋" w:cs="Times New Roman"/>
          <w:spacing w:val="-1"/>
          <w:sz w:val="28"/>
          <w:szCs w:val="28"/>
        </w:rPr>
        <w:t>北京交通大学</w:t>
      </w:r>
    </w:p>
    <w:p w14:paraId="07B23004">
      <w:pPr>
        <w:keepNext w:val="0"/>
        <w:keepLines w:val="0"/>
        <w:pageBreakBefore w:val="0"/>
        <w:kinsoku/>
        <w:wordWrap/>
        <w:overflowPunct w:val="0"/>
        <w:topLinePunct w:val="0"/>
        <w:autoSpaceDE/>
        <w:autoSpaceDN/>
        <w:bidi w:val="0"/>
        <w:adjustRightInd/>
        <w:snapToGrid/>
        <w:spacing w:line="560" w:lineRule="exact"/>
        <w:ind w:left="3960" w:leftChars="1800" w:right="-724" w:rightChars="0" w:firstLine="0" w:firstLineChars="0"/>
        <w:jc w:val="center"/>
        <w:rPr>
          <w:rFonts w:ascii="Times New Roman" w:hAnsi="Times New Roman" w:eastAsia="仿宋" w:cs="Times New Roman"/>
          <w:spacing w:val="-1"/>
          <w:sz w:val="28"/>
          <w:szCs w:val="28"/>
        </w:rPr>
      </w:pPr>
      <w:bookmarkStart w:id="0" w:name="_GoBack"/>
      <w:r>
        <w:rPr>
          <w:rFonts w:ascii="Times New Roman" w:hAnsi="Times New Roman" w:eastAsia="仿宋" w:cs="Times New Roman"/>
          <w:sz w:val="28"/>
          <w:szCs w:val="28"/>
        </w:rPr>
        <w:t>大学生交通科技大赛</w:t>
      </w:r>
      <w:bookmarkEnd w:id="0"/>
      <w:r>
        <w:rPr>
          <w:rFonts w:ascii="Times New Roman" w:hAnsi="Times New Roman" w:eastAsia="仿宋" w:cs="Times New Roman"/>
          <w:spacing w:val="-1"/>
          <w:sz w:val="28"/>
          <w:szCs w:val="28"/>
        </w:rPr>
        <w:t>组委会</w:t>
      </w:r>
    </w:p>
    <w:p w14:paraId="78CA9818">
      <w:pPr>
        <w:keepNext w:val="0"/>
        <w:keepLines w:val="0"/>
        <w:pageBreakBefore w:val="0"/>
        <w:kinsoku/>
        <w:wordWrap/>
        <w:overflowPunct w:val="0"/>
        <w:topLinePunct w:val="0"/>
        <w:autoSpaceDE/>
        <w:autoSpaceDN/>
        <w:bidi w:val="0"/>
        <w:adjustRightInd/>
        <w:snapToGrid/>
        <w:spacing w:line="560" w:lineRule="exact"/>
        <w:ind w:left="3960" w:leftChars="1800" w:right="-724" w:rightChars="0" w:firstLine="0" w:firstLineChars="0"/>
        <w:jc w:val="center"/>
        <w:rPr>
          <w:rFonts w:ascii="Times New Roman" w:hAnsi="Times New Roman" w:eastAsia="仿宋" w:cs="Times New Roman"/>
          <w:sz w:val="28"/>
          <w:szCs w:val="28"/>
        </w:rPr>
      </w:pPr>
      <w:r>
        <w:rPr>
          <w:rFonts w:ascii="Times New Roman" w:hAnsi="Times New Roman" w:eastAsia="仿宋" w:cs="Times New Roman"/>
          <w:spacing w:val="-1"/>
          <w:sz w:val="28"/>
          <w:szCs w:val="28"/>
        </w:rPr>
        <w:t>本科生院（代章）</w:t>
      </w:r>
    </w:p>
    <w:p w14:paraId="23DFDB8B">
      <w:pPr>
        <w:keepNext w:val="0"/>
        <w:keepLines w:val="0"/>
        <w:pageBreakBefore w:val="0"/>
        <w:kinsoku/>
        <w:wordWrap/>
        <w:overflowPunct w:val="0"/>
        <w:topLinePunct w:val="0"/>
        <w:autoSpaceDE/>
        <w:autoSpaceDN/>
        <w:bidi w:val="0"/>
        <w:adjustRightInd/>
        <w:snapToGrid/>
        <w:spacing w:line="560" w:lineRule="exact"/>
        <w:ind w:left="3960" w:leftChars="1800" w:right="-724" w:rightChars="0" w:firstLine="0" w:firstLineChars="0"/>
        <w:jc w:val="center"/>
        <w:rPr>
          <w:rFonts w:ascii="Times New Roman" w:hAnsi="Times New Roman" w:eastAsia="仿宋" w:cs="Times New Roman"/>
          <w:sz w:val="28"/>
          <w:szCs w:val="28"/>
        </w:rPr>
      </w:pPr>
      <w:r>
        <w:rPr>
          <w:rFonts w:ascii="Times New Roman" w:hAnsi="Times New Roman" w:eastAsia="仿宋" w:cs="Times New Roman"/>
          <w:sz w:val="28"/>
          <w:szCs w:val="28"/>
        </w:rPr>
        <w:t>202</w:t>
      </w:r>
      <w:r>
        <w:rPr>
          <w:rFonts w:hint="eastAsia" w:ascii="Times New Roman" w:hAnsi="Times New Roman" w:eastAsia="仿宋" w:cs="Times New Roman"/>
          <w:sz w:val="28"/>
          <w:szCs w:val="28"/>
          <w:lang w:val="en-US" w:eastAsia="zh-CN"/>
        </w:rPr>
        <w:t>6</w:t>
      </w:r>
      <w:r>
        <w:rPr>
          <w:rFonts w:ascii="Times New Roman" w:hAnsi="Times New Roman" w:eastAsia="仿宋" w:cs="Times New Roman"/>
          <w:sz w:val="28"/>
          <w:szCs w:val="28"/>
        </w:rPr>
        <w:t>年</w:t>
      </w:r>
      <w:r>
        <w:rPr>
          <w:rFonts w:hint="eastAsia" w:ascii="Times New Roman" w:hAnsi="Times New Roman" w:eastAsia="仿宋" w:cs="Times New Roman"/>
          <w:sz w:val="28"/>
          <w:szCs w:val="28"/>
          <w:lang w:val="en-US" w:eastAsia="zh-CN"/>
        </w:rPr>
        <w:t>6</w:t>
      </w:r>
      <w:r>
        <w:rPr>
          <w:rFonts w:ascii="Times New Roman" w:hAnsi="Times New Roman" w:eastAsia="仿宋" w:cs="Times New Roman"/>
          <w:sz w:val="28"/>
          <w:szCs w:val="28"/>
        </w:rPr>
        <w:t>月</w:t>
      </w:r>
      <w:r>
        <w:rPr>
          <w:rFonts w:hint="eastAsia" w:ascii="Times New Roman" w:hAnsi="Times New Roman" w:eastAsia="仿宋" w:cs="Times New Roman"/>
          <w:sz w:val="28"/>
          <w:szCs w:val="28"/>
          <w:lang w:val="en-US" w:eastAsia="zh-CN"/>
        </w:rPr>
        <w:t xml:space="preserve">17 </w:t>
      </w:r>
      <w:r>
        <w:rPr>
          <w:rFonts w:ascii="Times New Roman" w:hAnsi="Times New Roman" w:eastAsia="仿宋" w:cs="Times New Roman"/>
          <w:sz w:val="28"/>
          <w:szCs w:val="28"/>
        </w:rPr>
        <w:t>日</w:t>
      </w:r>
    </w:p>
    <w:p w14:paraId="38C7E3ED">
      <w:pPr>
        <w:keepNext w:val="0"/>
        <w:keepLines w:val="0"/>
        <w:pageBreakBefore w:val="0"/>
        <w:kinsoku/>
        <w:wordWrap/>
        <w:overflowPunct w:val="0"/>
        <w:topLinePunct w:val="0"/>
        <w:autoSpaceDE/>
        <w:autoSpaceDN/>
        <w:bidi w:val="0"/>
        <w:adjustRightInd/>
        <w:snapToGrid/>
        <w:spacing w:line="560" w:lineRule="exact"/>
        <w:ind w:left="3960" w:leftChars="1800" w:right="-724" w:rightChars="0" w:firstLine="0" w:firstLineChars="0"/>
        <w:jc w:val="center"/>
        <w:rPr>
          <w:rFonts w:ascii="Times New Roman" w:hAnsi="Times New Roman" w:eastAsia="仿宋" w:cs="Times New Roman"/>
          <w:sz w:val="28"/>
          <w:szCs w:val="28"/>
        </w:rPr>
        <w:sectPr>
          <w:type w:val="continuous"/>
          <w:pgSz w:w="11910" w:h="16840"/>
          <w:pgMar w:top="1440" w:right="1587" w:bottom="1440" w:left="1587" w:header="720" w:footer="720" w:gutter="0"/>
          <w:cols w:space="720" w:num="1"/>
        </w:sectPr>
      </w:pPr>
    </w:p>
    <w:p w14:paraId="11F24330">
      <w:pPr>
        <w:pStyle w:val="3"/>
        <w:keepNext w:val="0"/>
        <w:keepLines w:val="0"/>
        <w:pageBreakBefore w:val="0"/>
        <w:kinsoku/>
        <w:wordWrap/>
        <w:overflowPunct w:val="0"/>
        <w:topLinePunct w:val="0"/>
        <w:autoSpaceDE/>
        <w:autoSpaceDN/>
        <w:bidi w:val="0"/>
        <w:adjustRightInd/>
        <w:snapToGrid/>
        <w:spacing w:before="123"/>
        <w:ind w:left="13" w:leftChars="0" w:right="7196" w:rightChars="0" w:hanging="13" w:firstLineChars="0"/>
        <w:jc w:val="both"/>
        <w:rPr>
          <w:rFonts w:ascii="Times New Roman" w:hAnsi="Times New Roman"/>
          <w:b/>
          <w:bCs/>
        </w:rPr>
      </w:pPr>
      <w:r>
        <w:rPr>
          <w:rFonts w:ascii="Times New Roman" w:hAnsi="Times New Roman"/>
          <w:b/>
          <w:bCs/>
        </w:rPr>
        <w:t>附件一：</w:t>
      </w:r>
    </w:p>
    <w:p w14:paraId="04A2E0BA">
      <w:pPr>
        <w:pStyle w:val="3"/>
        <w:keepNext w:val="0"/>
        <w:keepLines w:val="0"/>
        <w:pageBreakBefore w:val="0"/>
        <w:kinsoku/>
        <w:wordWrap/>
        <w:overflowPunct w:val="0"/>
        <w:topLinePunct w:val="0"/>
        <w:autoSpaceDE/>
        <w:autoSpaceDN/>
        <w:bidi w:val="0"/>
        <w:adjustRightInd/>
        <w:snapToGrid/>
        <w:spacing w:before="94"/>
        <w:ind w:left="93" w:right="238"/>
        <w:jc w:val="center"/>
        <w:rPr>
          <w:rFonts w:ascii="Times New Roman" w:hAnsi="Times New Roman" w:eastAsia="华文中宋"/>
          <w:b/>
          <w:bCs/>
          <w:sz w:val="36"/>
        </w:rPr>
      </w:pPr>
      <w:r>
        <w:rPr>
          <w:rFonts w:hint="eastAsia" w:ascii="Times New Roman" w:hAnsi="Times New Roman" w:eastAsia="华文中宋"/>
          <w:b/>
          <w:bCs/>
          <w:sz w:val="36"/>
        </w:rPr>
        <w:t>第二十</w:t>
      </w:r>
      <w:r>
        <w:rPr>
          <w:rFonts w:hint="eastAsia" w:ascii="Times New Roman" w:hAnsi="Times New Roman" w:eastAsia="华文中宋"/>
          <w:b/>
          <w:bCs/>
          <w:sz w:val="36"/>
          <w:lang w:val="en-US" w:eastAsia="zh-CN"/>
        </w:rPr>
        <w:t>四</w:t>
      </w:r>
      <w:r>
        <w:rPr>
          <w:rFonts w:hint="eastAsia" w:ascii="Times New Roman" w:hAnsi="Times New Roman" w:eastAsia="华文中宋"/>
          <w:b/>
          <w:bCs/>
          <w:sz w:val="36"/>
        </w:rPr>
        <w:t>届“金士宣杯”创新能力竞赛获奖名单</w:t>
      </w:r>
    </w:p>
    <w:p w14:paraId="35E6DE84">
      <w:pPr>
        <w:pStyle w:val="3"/>
        <w:keepNext w:val="0"/>
        <w:keepLines w:val="0"/>
        <w:pageBreakBefore w:val="0"/>
        <w:widowControl w:val="0"/>
        <w:kinsoku/>
        <w:wordWrap/>
        <w:overflowPunct w:val="0"/>
        <w:topLinePunct w:val="0"/>
        <w:autoSpaceDE/>
        <w:autoSpaceDN/>
        <w:bidi w:val="0"/>
        <w:adjustRightInd/>
        <w:snapToGrid/>
        <w:spacing w:before="0" w:beforeLines="100" w:after="0" w:afterLines="50"/>
        <w:ind w:left="91" w:right="238"/>
        <w:jc w:val="center"/>
        <w:textAlignment w:val="auto"/>
        <w:rPr>
          <w:rFonts w:ascii="Times New Roman" w:hAnsi="Times New Roman"/>
          <w:b/>
          <w:bCs/>
        </w:rPr>
      </w:pPr>
      <w:r>
        <w:rPr>
          <w:rFonts w:hint="eastAsia" w:ascii="Times New Roman" w:hAnsi="Times New Roman"/>
          <w:b/>
          <w:bCs/>
        </w:rPr>
        <w:t>一等奖（</w:t>
      </w:r>
      <w:r>
        <w:rPr>
          <w:rFonts w:hint="eastAsia" w:ascii="Times New Roman" w:hAnsi="Times New Roman"/>
          <w:b/>
          <w:bCs/>
          <w:lang w:val="en-US" w:eastAsia="zh-CN"/>
        </w:rPr>
        <w:t>9</w:t>
      </w:r>
      <w:r>
        <w:rPr>
          <w:rFonts w:hint="eastAsia" w:ascii="Times New Roman" w:hAnsi="Times New Roman"/>
          <w:b/>
          <w:bCs/>
        </w:rPr>
        <w:t>项）</w:t>
      </w:r>
    </w:p>
    <w:tbl>
      <w:tblPr>
        <w:tblStyle w:val="6"/>
        <w:tblW w:w="92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786"/>
        <w:gridCol w:w="1445"/>
        <w:gridCol w:w="1296"/>
        <w:gridCol w:w="2263"/>
        <w:gridCol w:w="1428"/>
      </w:tblGrid>
      <w:tr w14:paraId="6DD34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1BA5">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4"/>
                <w:szCs w:val="24"/>
                <w:u w:val="none"/>
              </w:rPr>
            </w:pPr>
            <w:r>
              <w:rPr>
                <w:rFonts w:hint="eastAsia" w:asciiTheme="majorEastAsia" w:hAnsiTheme="majorEastAsia" w:eastAsiaTheme="majorEastAsia" w:cstheme="majorEastAsia"/>
                <w:b/>
                <w:bCs/>
                <w:i w:val="0"/>
                <w:iCs w:val="0"/>
                <w:color w:val="000000"/>
                <w:kern w:val="0"/>
                <w:sz w:val="24"/>
                <w:szCs w:val="24"/>
                <w:u w:val="none"/>
                <w:lang w:val="en-US" w:eastAsia="zh-CN" w:bidi="ar"/>
              </w:rPr>
              <w:t>作品名</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878A0">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4"/>
                <w:szCs w:val="24"/>
                <w:u w:val="none"/>
              </w:rPr>
            </w:pPr>
            <w:r>
              <w:rPr>
                <w:rFonts w:hint="eastAsia" w:asciiTheme="majorEastAsia" w:hAnsiTheme="majorEastAsia" w:eastAsiaTheme="majorEastAsia" w:cstheme="majorEastAsia"/>
                <w:b/>
                <w:bCs/>
                <w:i w:val="0"/>
                <w:iCs w:val="0"/>
                <w:color w:val="000000"/>
                <w:kern w:val="0"/>
                <w:sz w:val="24"/>
                <w:szCs w:val="24"/>
                <w:u w:val="none"/>
                <w:lang w:val="en-US" w:eastAsia="zh-CN" w:bidi="ar"/>
              </w:rPr>
              <w:t>竞赛组</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49A3E">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4"/>
                <w:szCs w:val="24"/>
                <w:u w:val="none"/>
              </w:rPr>
            </w:pPr>
            <w:r>
              <w:rPr>
                <w:rFonts w:hint="eastAsia" w:asciiTheme="majorEastAsia" w:hAnsiTheme="majorEastAsia" w:eastAsiaTheme="majorEastAsia" w:cstheme="majorEastAsia"/>
                <w:b/>
                <w:bCs/>
                <w:i w:val="0"/>
                <w:iCs w:val="0"/>
                <w:color w:val="000000"/>
                <w:kern w:val="0"/>
                <w:sz w:val="24"/>
                <w:szCs w:val="24"/>
                <w:u w:val="none"/>
                <w:lang w:val="en-US" w:eastAsia="zh-CN" w:bidi="ar"/>
              </w:rPr>
              <w:t>队长</w:t>
            </w:r>
          </w:p>
        </w:tc>
        <w:tc>
          <w:tcPr>
            <w:tcW w:w="2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D44B7">
            <w:pPr>
              <w:keepNext w:val="0"/>
              <w:keepLines w:val="0"/>
              <w:widowControl/>
              <w:suppressLineNumbers w:val="0"/>
              <w:jc w:val="center"/>
              <w:textAlignment w:val="center"/>
              <w:rPr>
                <w:rFonts w:hint="default" w:asciiTheme="majorEastAsia" w:hAnsiTheme="majorEastAsia" w:eastAsiaTheme="majorEastAsia" w:cstheme="majorEastAsia"/>
                <w:b/>
                <w:bCs/>
                <w:i w:val="0"/>
                <w:iCs w:val="0"/>
                <w:color w:val="000000"/>
                <w:kern w:val="0"/>
                <w:sz w:val="24"/>
                <w:szCs w:val="24"/>
                <w:u w:val="none"/>
                <w:lang w:val="en-US" w:eastAsia="zh-CN" w:bidi="ar"/>
              </w:rPr>
            </w:pPr>
            <w:r>
              <w:rPr>
                <w:rFonts w:hint="eastAsia" w:asciiTheme="majorEastAsia" w:hAnsiTheme="majorEastAsia" w:eastAsiaTheme="majorEastAsia" w:cstheme="majorEastAsia"/>
                <w:b/>
                <w:bCs/>
                <w:i w:val="0"/>
                <w:iCs w:val="0"/>
                <w:color w:val="000000"/>
                <w:kern w:val="0"/>
                <w:sz w:val="24"/>
                <w:szCs w:val="24"/>
                <w:u w:val="none"/>
                <w:lang w:val="en-US" w:eastAsia="zh-CN" w:bidi="ar"/>
              </w:rPr>
              <w:t>队员</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2E3F8">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4"/>
                <w:szCs w:val="24"/>
                <w:u w:val="none"/>
              </w:rPr>
            </w:pPr>
            <w:r>
              <w:rPr>
                <w:rFonts w:hint="eastAsia" w:asciiTheme="majorEastAsia" w:hAnsiTheme="majorEastAsia" w:eastAsiaTheme="majorEastAsia" w:cstheme="majorEastAsia"/>
                <w:b/>
                <w:bCs/>
                <w:i w:val="0"/>
                <w:iCs w:val="0"/>
                <w:color w:val="000000"/>
                <w:kern w:val="0"/>
                <w:sz w:val="24"/>
                <w:szCs w:val="24"/>
                <w:u w:val="none"/>
                <w:lang w:val="en-US" w:eastAsia="zh-CN" w:bidi="ar"/>
              </w:rPr>
              <w:t>指导教师</w:t>
            </w:r>
          </w:p>
        </w:tc>
      </w:tr>
      <w:tr w14:paraId="7C466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0ADF">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应变-超声导波联合的危险品运输罐车在途裂纹检测与预警系统</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F4D4B">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 交通工程与综合交通</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430F">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胡玮昊</w:t>
            </w:r>
          </w:p>
        </w:tc>
        <w:tc>
          <w:tcPr>
            <w:tcW w:w="2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2AD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周文冉、姜海波、陶柏安、汪顺飞</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DA562">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蔡国强</w:t>
            </w:r>
          </w:p>
        </w:tc>
      </w:tr>
      <w:tr w14:paraId="2EF34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15325">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嵌入类脑认知机制的移动智能体增强感知系统</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504F3">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 交通工程与综合交通</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A1E8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曾一鸣</w:t>
            </w:r>
          </w:p>
        </w:tc>
        <w:tc>
          <w:tcPr>
            <w:tcW w:w="2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0A2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杨浩瑄、张文静、郝震宇、高翔宇</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24DD">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奇格奇、沈孟如</w:t>
            </w:r>
          </w:p>
        </w:tc>
      </w:tr>
      <w:tr w14:paraId="37FFA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BD29">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云联智充——高速公路车-桩-路一体化智能协同充电调度方法与系统</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6FF7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 道路运输与工程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00AD">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吕昕伟</w:t>
            </w:r>
          </w:p>
        </w:tc>
        <w:tc>
          <w:tcPr>
            <w:tcW w:w="2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67D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吴杰、张博函、林馨蕊、崔博劲</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17E9">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张文义、郭戎格</w:t>
            </w:r>
          </w:p>
        </w:tc>
      </w:tr>
      <w:tr w14:paraId="1D59F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EC1E">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面向智慧编组站的自主AI人机协作管控一体系统研发</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9F29A">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 铁路运输与工程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D19A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郝文轩</w:t>
            </w:r>
          </w:p>
        </w:tc>
        <w:tc>
          <w:tcPr>
            <w:tcW w:w="2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D4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张涛、陈一鸣、蒋承隽、</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232DE">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陈军华、崔赞扬</w:t>
            </w:r>
          </w:p>
        </w:tc>
      </w:tr>
      <w:tr w14:paraId="0AF6F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BF0F">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途心智识-基于跨模态数据融合的铁路旅客情绪智能分析平台</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F7502">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 铁路运输与工程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25A4">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李思涵</w:t>
            </w:r>
          </w:p>
        </w:tc>
        <w:tc>
          <w:tcPr>
            <w:tcW w:w="2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9D2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吕晓宇、张蕴淇、郭思妤</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BAE3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谢征宇</w:t>
            </w:r>
          </w:p>
        </w:tc>
      </w:tr>
      <w:tr w14:paraId="229E9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407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移动闭塞低空交通系统设计与Anylogic仿真验证</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D1C2">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F. 航空运输与工程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4223F">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滕菲儿</w:t>
            </w:r>
          </w:p>
        </w:tc>
        <w:tc>
          <w:tcPr>
            <w:tcW w:w="2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E67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陈奕多、彭星语、张佳昕、杨乐</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CB85B">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刘志硕</w:t>
            </w:r>
          </w:p>
        </w:tc>
      </w:tr>
      <w:tr w14:paraId="0EEAB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D78D">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按图索“枢”——基于混合智能优化的北京绿色公铁联运枢纽选址研究</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F32A2">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G. 硕士生分赛道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B3C6D">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邱珂昕</w:t>
            </w:r>
          </w:p>
        </w:tc>
        <w:tc>
          <w:tcPr>
            <w:tcW w:w="2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FA6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李鑫、张晓苒、刘文慧</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DEF21">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王力、谢征宇</w:t>
            </w:r>
          </w:p>
        </w:tc>
      </w:tr>
      <w:tr w14:paraId="0353D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1A94">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高铁智能客站 VR 实验平台研发与携行旅客疏散行为研究</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A38C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G. 硕士生分赛道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D14D">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张思雨</w:t>
            </w:r>
          </w:p>
        </w:tc>
        <w:tc>
          <w:tcPr>
            <w:tcW w:w="2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766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廖羽琪、徐英浩</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5050">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张琦</w:t>
            </w:r>
          </w:p>
        </w:tc>
      </w:tr>
      <w:tr w14:paraId="50FE7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38349">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新能源汽车运行安全快速检测装备与方法研究</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2D75">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 博士生分赛道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1DD5">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刘心悦</w:t>
            </w:r>
          </w:p>
        </w:tc>
        <w:tc>
          <w:tcPr>
            <w:tcW w:w="2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B6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姜淑涵、李欣倩</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49015">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无</w:t>
            </w:r>
          </w:p>
        </w:tc>
      </w:tr>
    </w:tbl>
    <w:p w14:paraId="2ED34A3D">
      <w:pPr>
        <w:pStyle w:val="3"/>
        <w:keepNext w:val="0"/>
        <w:keepLines w:val="0"/>
        <w:pageBreakBefore w:val="0"/>
        <w:widowControl w:val="0"/>
        <w:kinsoku/>
        <w:wordWrap/>
        <w:overflowPunct w:val="0"/>
        <w:topLinePunct w:val="0"/>
        <w:autoSpaceDE/>
        <w:autoSpaceDN/>
        <w:bidi w:val="0"/>
        <w:adjustRightInd/>
        <w:snapToGrid/>
        <w:spacing w:before="0" w:beforeLines="100" w:after="0" w:afterLines="50"/>
        <w:ind w:left="91" w:right="238"/>
        <w:jc w:val="center"/>
        <w:textAlignment w:val="auto"/>
        <w:rPr>
          <w:rFonts w:hint="eastAsia" w:ascii="Times New Roman" w:hAnsi="Times New Roman"/>
          <w:b/>
          <w:bCs/>
        </w:rPr>
      </w:pPr>
      <w:r>
        <w:rPr>
          <w:rFonts w:hint="eastAsia" w:ascii="Times New Roman" w:hAnsi="Times New Roman"/>
          <w:b/>
          <w:bCs/>
        </w:rPr>
        <w:t>二等奖（1</w:t>
      </w:r>
      <w:r>
        <w:rPr>
          <w:rFonts w:hint="eastAsia" w:ascii="Times New Roman" w:hAnsi="Times New Roman"/>
          <w:b/>
          <w:bCs/>
          <w:lang w:val="en-US" w:eastAsia="zh-CN"/>
        </w:rPr>
        <w:t>4</w:t>
      </w:r>
      <w:r>
        <w:rPr>
          <w:rFonts w:hint="eastAsia" w:ascii="Times New Roman" w:hAnsi="Times New Roman"/>
          <w:b/>
          <w:bCs/>
        </w:rPr>
        <w:t>项）</w:t>
      </w:r>
    </w:p>
    <w:tbl>
      <w:tblPr>
        <w:tblStyle w:val="6"/>
        <w:tblW w:w="89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70"/>
        <w:gridCol w:w="1440"/>
        <w:gridCol w:w="1296"/>
        <w:gridCol w:w="2142"/>
        <w:gridCol w:w="1428"/>
      </w:tblGrid>
      <w:tr w14:paraId="18947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blHeader/>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665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作品名</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8E57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竞赛组</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C2C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队长</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26103">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cs="宋体"/>
                <w:b/>
                <w:bCs/>
                <w:i w:val="0"/>
                <w:iCs w:val="0"/>
                <w:color w:val="000000"/>
                <w:kern w:val="0"/>
                <w:sz w:val="24"/>
                <w:szCs w:val="24"/>
                <w:u w:val="none"/>
                <w:lang w:val="en-US" w:eastAsia="zh-CN" w:bidi="ar"/>
              </w:rPr>
              <w:t>队员</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97C7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指导教师</w:t>
            </w:r>
          </w:p>
        </w:tc>
      </w:tr>
      <w:tr w14:paraId="7430D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DC0F">
            <w:pPr>
              <w:keepNext w:val="0"/>
              <w:keepLines w:val="0"/>
              <w:widowControl/>
              <w:suppressLineNumbers w:val="0"/>
              <w:jc w:val="center"/>
              <w:textAlignment w:val="center"/>
              <w:rPr>
                <w:rFonts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端云智巡：基于MoE与SAE-LSTM双擎驱动的电动车全链路管控系统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C8BE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 交通工程与综合交通</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23470">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张子桓</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88D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王雪宁、武芷竹、李春涛、史文博</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A83B">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霍静怡</w:t>
            </w:r>
          </w:p>
        </w:tc>
      </w:tr>
      <w:tr w14:paraId="54865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71AF">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考虑驾驶员失能状态的车辆自动紧急制动系统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6596F">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 交通工程与综合交通</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99FA7">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林崖</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C6D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任纯义、黄旭涛、王浩旭</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BCF5">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李鹏辉、罗斯达</w:t>
            </w:r>
          </w:p>
        </w:tc>
      </w:tr>
      <w:tr w14:paraId="68B0B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26A57">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智联避撞・护行致远 —— 基于车车协同的紧急避撞系统开发与实践</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75D85">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 交通工程与综合交通</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697A9">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陈秉钧</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4D3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侯欣瑜、夏文浩、赵方键、热依莎·阿布力米提</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B9C2B">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李鹏辉、刘志勇</w:t>
            </w:r>
          </w:p>
        </w:tc>
      </w:tr>
      <w:tr w14:paraId="295EF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3F964">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智车博弈：交叉口网联自动驾驶汽车协同控制方法及系统研发</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7AA45">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 道路运输与工程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89D3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游林嘉</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B94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张冰宇、宋林</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B7ECE">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罗斯达</w:t>
            </w:r>
          </w:p>
        </w:tc>
      </w:tr>
      <w:tr w14:paraId="3DF59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65EF3">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智链途优——卡车编队运输决策支持系统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4A16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 道路运输与工程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5F1BF">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李佩萱</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8FE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李朵、李佩岭</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A471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梁肖</w:t>
            </w:r>
          </w:p>
        </w:tc>
      </w:tr>
      <w:tr w14:paraId="22F9D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C533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智控客流——面向运营扰动的城轨网络客流协同管控系统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980C3">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 铁路运输与工程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2C665">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田诗雨</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9F5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韩屹、黄春萍</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326BD">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王云,商攀</w:t>
            </w:r>
          </w:p>
        </w:tc>
      </w:tr>
      <w:tr w14:paraId="63C77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25F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自洽诊芯——轨道交通列车无线无源智能健康监测系统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8612E">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 铁路运输与工程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C27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张博函</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F7E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赵博文、董鸿远、李禹慧、王媛媛</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CA2F2">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秦勇、李修函</w:t>
            </w:r>
          </w:p>
        </w:tc>
      </w:tr>
      <w:tr w14:paraId="43420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194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云枢靖电—接触网避雷器在线监测系统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B590">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 铁路运输与工程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E9171">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李怡洁</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E19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孙和宇、张逸骁、李朵</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0B6F9">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霍静怡、田付强</w:t>
            </w:r>
          </w:p>
        </w:tc>
      </w:tr>
      <w:tr w14:paraId="00C62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AA821">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雪天铁路维修作业安全智能监测系统研究</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276F">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 铁路运输与工程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3A1D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周文冉</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B90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陶柏安、赵熙、徐鼎新</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0968D">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谢征宇</w:t>
            </w:r>
          </w:p>
        </w:tc>
      </w:tr>
      <w:tr w14:paraId="5CD18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D294">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智调捷登——机场高峰期近机位航班混合登机服务作业调度优化与系统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692E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F. 航空运输与工程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8774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崔博劲</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D62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李昊霖、陈昊、屈鹏瀚、吴杰</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5A779">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张文义、郭戎格</w:t>
            </w:r>
          </w:p>
        </w:tc>
      </w:tr>
      <w:tr w14:paraId="28077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96F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无源智感——轨道交通无源无线螺栓状态监测系统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51CE7">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 硕士生分赛道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6D06A">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张拯铭</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638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宋昱晓、吴子豪、林淑琴、梁骏杰</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8479">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蔡国强</w:t>
            </w:r>
          </w:p>
        </w:tc>
      </w:tr>
      <w:tr w14:paraId="5CCB9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DFBA">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高铁运营中断下系统韧性重构——列车运行调整与旅客退改签响应协同决策方法</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F8C83">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 硕士生分赛道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325F">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王旭兰</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5BC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赵丽君、王丁宁、曹守帅</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D9DD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张琦</w:t>
            </w:r>
          </w:p>
        </w:tc>
      </w:tr>
      <w:tr w14:paraId="0C517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2E4D">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铁卫瞳—铁路场景下全天候安全区入侵智能监测系统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5038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 硕士生分赛道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DACE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邢凯然</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DD4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周武林、林紫涵、李姗纹、吴华宏</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05DF4">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谢征宇、汪洋</w:t>
            </w:r>
          </w:p>
        </w:tc>
      </w:tr>
      <w:tr w14:paraId="18DD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8FD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基于视觉估计的铁路侵限目标快速定位方法及系统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0C05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 博士生分赛道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40D2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刘佳昱</w:t>
            </w:r>
          </w:p>
        </w:tc>
        <w:tc>
          <w:tcPr>
            <w:tcW w:w="2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03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王增卿、张恺怡、赵建树、刘文慧</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D80B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王力、谢征宇</w:t>
            </w:r>
          </w:p>
        </w:tc>
      </w:tr>
    </w:tbl>
    <w:p w14:paraId="3D1E09F3">
      <w:pPr>
        <w:pStyle w:val="3"/>
        <w:keepNext w:val="0"/>
        <w:keepLines w:val="0"/>
        <w:pageBreakBefore w:val="0"/>
        <w:widowControl w:val="0"/>
        <w:kinsoku/>
        <w:wordWrap/>
        <w:overflowPunct w:val="0"/>
        <w:topLinePunct w:val="0"/>
        <w:autoSpaceDE/>
        <w:autoSpaceDN/>
        <w:bidi w:val="0"/>
        <w:adjustRightInd/>
        <w:snapToGrid/>
        <w:spacing w:before="0" w:beforeLines="100" w:after="0" w:afterLines="50"/>
        <w:ind w:left="91" w:right="238"/>
        <w:jc w:val="center"/>
        <w:textAlignment w:val="auto"/>
        <w:rPr>
          <w:rFonts w:hint="eastAsia" w:ascii="Times New Roman" w:hAnsi="Times New Roman"/>
          <w:b/>
          <w:bCs/>
        </w:rPr>
      </w:pPr>
      <w:r>
        <w:rPr>
          <w:rFonts w:hint="eastAsia" w:ascii="Times New Roman" w:hAnsi="Times New Roman"/>
          <w:b/>
          <w:bCs/>
        </w:rPr>
        <w:t>三等奖（</w:t>
      </w:r>
      <w:r>
        <w:rPr>
          <w:rFonts w:hint="eastAsia" w:ascii="Times New Roman" w:hAnsi="Times New Roman"/>
          <w:b/>
          <w:bCs/>
          <w:lang w:val="en-US" w:eastAsia="zh-CN"/>
        </w:rPr>
        <w:t>16</w:t>
      </w:r>
      <w:r>
        <w:rPr>
          <w:rFonts w:hint="eastAsia" w:ascii="Times New Roman" w:hAnsi="Times New Roman"/>
          <w:b/>
          <w:bCs/>
        </w:rPr>
        <w:t>项）</w:t>
      </w:r>
    </w:p>
    <w:p w14:paraId="569873F8">
      <w:pPr>
        <w:pStyle w:val="3"/>
        <w:keepNext w:val="0"/>
        <w:keepLines w:val="0"/>
        <w:pageBreakBefore w:val="0"/>
        <w:kinsoku/>
        <w:wordWrap/>
        <w:overflowPunct w:val="0"/>
        <w:topLinePunct w:val="0"/>
        <w:autoSpaceDE/>
        <w:autoSpaceDN/>
        <w:bidi w:val="0"/>
        <w:adjustRightInd/>
        <w:snapToGrid/>
        <w:spacing w:before="5"/>
        <w:jc w:val="both"/>
        <w:rPr>
          <w:rFonts w:ascii="Times New Roman" w:hAnsi="Times New Roman"/>
          <w:sz w:val="15"/>
        </w:rPr>
      </w:pPr>
    </w:p>
    <w:tbl>
      <w:tblPr>
        <w:tblStyle w:val="6"/>
        <w:tblW w:w="88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11"/>
        <w:gridCol w:w="1452"/>
        <w:gridCol w:w="1296"/>
        <w:gridCol w:w="2112"/>
        <w:gridCol w:w="1386"/>
      </w:tblGrid>
      <w:tr w14:paraId="32E7B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0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BA90">
            <w:pPr>
              <w:keepNext w:val="0"/>
              <w:keepLines/>
              <w:pageBreakBefore w:val="0"/>
              <w:widowControl/>
              <w:suppressLineNumbers w:val="0"/>
              <w:kinsoku/>
              <w:wordWrap/>
              <w:overflowPunct/>
              <w:topLinePunct w:val="0"/>
              <w:autoSpaceDE w:val="0"/>
              <w:autoSpaceDN w:val="0"/>
              <w:bidi w:val="0"/>
              <w:adjustRightInd/>
              <w:snapToGrid/>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作品名</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FB9ED">
            <w:pPr>
              <w:keepNext w:val="0"/>
              <w:keepLines/>
              <w:pageBreakBefore w:val="0"/>
              <w:widowControl/>
              <w:suppressLineNumbers w:val="0"/>
              <w:kinsoku/>
              <w:wordWrap/>
              <w:overflowPunct/>
              <w:topLinePunct w:val="0"/>
              <w:autoSpaceDE w:val="0"/>
              <w:autoSpaceDN w:val="0"/>
              <w:bidi w:val="0"/>
              <w:adjustRightInd/>
              <w:snapToGrid/>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竞赛组</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8E10">
            <w:pPr>
              <w:keepNext w:val="0"/>
              <w:keepLines/>
              <w:pageBreakBefore w:val="0"/>
              <w:widowControl/>
              <w:suppressLineNumbers w:val="0"/>
              <w:kinsoku/>
              <w:wordWrap/>
              <w:overflowPunct/>
              <w:topLinePunct w:val="0"/>
              <w:autoSpaceDE w:val="0"/>
              <w:autoSpaceDN w:val="0"/>
              <w:bidi w:val="0"/>
              <w:adjustRightInd/>
              <w:snapToGrid/>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队长</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9C00D">
            <w:pPr>
              <w:keepNext w:val="0"/>
              <w:keepLines/>
              <w:pageBreakBefore w:val="0"/>
              <w:widowControl/>
              <w:suppressLineNumbers w:val="0"/>
              <w:kinsoku/>
              <w:wordWrap/>
              <w:overflowPunct/>
              <w:topLinePunct w:val="0"/>
              <w:autoSpaceDE w:val="0"/>
              <w:autoSpaceDN w:val="0"/>
              <w:bidi w:val="0"/>
              <w:adjustRightInd/>
              <w:snapToGrid/>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cs="宋体"/>
                <w:b/>
                <w:bCs/>
                <w:i w:val="0"/>
                <w:iCs w:val="0"/>
                <w:color w:val="000000"/>
                <w:kern w:val="0"/>
                <w:sz w:val="24"/>
                <w:szCs w:val="24"/>
                <w:u w:val="none"/>
                <w:lang w:val="en-US" w:eastAsia="zh-CN" w:bidi="ar"/>
              </w:rPr>
              <w:t>队员</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5CEB">
            <w:pPr>
              <w:keepNext w:val="0"/>
              <w:keepLines/>
              <w:pageBreakBefore w:val="0"/>
              <w:widowControl/>
              <w:suppressLineNumbers w:val="0"/>
              <w:kinsoku/>
              <w:wordWrap/>
              <w:overflowPunct/>
              <w:topLinePunct w:val="0"/>
              <w:autoSpaceDE w:val="0"/>
              <w:autoSpaceDN w:val="0"/>
              <w:bidi w:val="0"/>
              <w:adjustRightInd/>
              <w:snapToGrid/>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指导教师</w:t>
            </w:r>
          </w:p>
        </w:tc>
      </w:tr>
      <w:tr w14:paraId="4144A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3D32">
            <w:pPr>
              <w:keepNext w:val="0"/>
              <w:keepLines w:val="0"/>
              <w:widowControl/>
              <w:suppressLineNumbers w:val="0"/>
              <w:jc w:val="center"/>
              <w:textAlignment w:val="center"/>
              <w:rPr>
                <w:rFonts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天枢探轨——高铁全时域无人巡检与亚厘米级感知领航者</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5E4D">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 交通工程与综合交通</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7956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王赞宁</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8B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吴倩倩、胡玉洁</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9747">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姚宏、董瑞</w:t>
            </w:r>
          </w:p>
        </w:tc>
      </w:tr>
      <w:tr w14:paraId="56BF6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EE8E">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“智行通达”——高铁枢纽智能导向VR仿真实验平台</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77C75">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 交通工程与综合交通</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4512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樊峻麟</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080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程宇航、李易水</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4D33A">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张琦</w:t>
            </w:r>
          </w:p>
        </w:tc>
      </w:tr>
      <w:tr w14:paraId="2BCCA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17B10">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“智行未来”：基于实时滚动优化的自动驾驶网约车服务平台设计与实现</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44C5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 交通工程与综合交通</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0606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侯欣瑜</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36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陈劲尧、周哲睿、热依莎·阿布力米提、夏文浩</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60F33">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陈垚,张勇</w:t>
            </w:r>
          </w:p>
        </w:tc>
      </w:tr>
      <w:tr w14:paraId="1EB7F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7154">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道路运输车辆驾驶风险时空预测与智能解析系统</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7F17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 道路运输与工程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E8D74">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黄若曦</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0D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马小诺、郑涵月、刘冬伟</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DE3A3">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刘晓冰、商攀</w:t>
            </w:r>
          </w:p>
        </w:tc>
      </w:tr>
      <w:tr w14:paraId="64A94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9495">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多能源运用的乡村智能助力小车</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8E2F4">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 道路运输与工程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D1AB0">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姚雨桐</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EA3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周旭东、何谊平、康哲华、郭子婷</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124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14:paraId="331FD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891B">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多地形智能追踪两栖救援勘测车</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403B">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 水路运输与工程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67893">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王润雨</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381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施承林、刘梓鑫、綦雨涵、刘昕然</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FC535">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霍静怡</w:t>
            </w:r>
          </w:p>
        </w:tc>
      </w:tr>
      <w:tr w14:paraId="04B84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0EE3">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城市轨道交通快慢车运行组织与客流驱动耦合分析</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1AC3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 铁路运输与工程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EB163">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陈奕多</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3C5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吴伯骏、师家宇、李舒怀、李高谦</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9916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闫柏丞</w:t>
            </w:r>
          </w:p>
        </w:tc>
      </w:tr>
      <w:tr w14:paraId="399A1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D3A4">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安盾睿行——城轨车站客流安全智能感知与决策系统</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700FE">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 铁路运输与工程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28FB7">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汪顺飞</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558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林崖、李思涵、刘佳仪、李汉文</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333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谢征宇</w:t>
            </w:r>
          </w:p>
        </w:tc>
      </w:tr>
      <w:tr w14:paraId="07075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F2E1">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高速铁路钢轨波磨智能检测算法研究</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533D">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 铁路运输与工程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7618B">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冯帅</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226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杨添旭、陈玉婧、李明、闻梦一</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22323">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史红梅</w:t>
            </w:r>
          </w:p>
        </w:tc>
      </w:tr>
      <w:tr w14:paraId="62AE3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9E06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数融智溯——多源数据驱动的高速铁路牵引电机多工况故障预测建模及平台实现</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7225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E. 铁路运输与工程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CD3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姜海波</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E91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胡玮昊、段雅雯</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7535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李曼</w:t>
            </w:r>
          </w:p>
        </w:tc>
      </w:tr>
      <w:tr w14:paraId="2341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632F2">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面向复杂山地巡检的无人机智能抗扰路径规划系统：从山谷风到多气象因素</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7BDB">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F. 航空运输与工程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15990">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师家宇</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E13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李高谦、李舒怀、朱冠宇、吴伯骏</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199C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闫柏丞</w:t>
            </w:r>
          </w:p>
        </w:tc>
      </w:tr>
      <w:tr w14:paraId="3DE11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62E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联运智价——基于动态协同与博弈优化的空铁联运智慧定价模型</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ACB9B">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F. 航空运输与工程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BE4B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黄晓明</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5D5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徐思哲</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7B92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卫振林</w:t>
            </w:r>
          </w:p>
        </w:tc>
      </w:tr>
      <w:tr w14:paraId="21757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B2749">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基于多模态数据融合的钢轨表面缺陷白光干涉检测装置</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C6A55">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 硕士生分赛道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E062E">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邱梦石</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AE8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刘勐、陈徐博、赵宏杨</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D801A">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吴先宇</w:t>
            </w:r>
          </w:p>
        </w:tc>
      </w:tr>
      <w:tr w14:paraId="547B7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BAF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基于CBBA-V-UCH协同探索与D-S证据融合的多无人机灾害救援系统</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E6D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 硕士生分赛道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F6BEF">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裘锦辉</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0C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段文菲、邹贝贝、舒宗盛、冮伟博</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85848">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卫振林、李宝文</w:t>
            </w:r>
          </w:p>
        </w:tc>
      </w:tr>
      <w:tr w14:paraId="57527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A22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空域智行：低空交通无人机智能控制算法教学演示系统</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C898A">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 硕士生分赛道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E8B5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杨宝琳</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825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王崧、李成真、李蒙恩、李鑫</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6920">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刘志硕、付饶</w:t>
            </w:r>
          </w:p>
        </w:tc>
      </w:tr>
      <w:tr w14:paraId="212DE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20" w:hRule="atLeast"/>
          <w:tblHeader/>
          <w:jc w:val="center"/>
        </w:trPr>
        <w:tc>
          <w:tcPr>
            <w:tcW w:w="2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EE710">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氢能列车安全保障及健康管理研究</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21379">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 博士生分赛道</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E4CC1">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张子龙</w:t>
            </w:r>
          </w:p>
        </w:tc>
        <w:tc>
          <w:tcPr>
            <w:tcW w:w="2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9B2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刘晓清、蒲治州、庞宏泽、井烨楠</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C27C">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王艳辉</w:t>
            </w:r>
          </w:p>
        </w:tc>
      </w:tr>
    </w:tbl>
    <w:p w14:paraId="343973FB">
      <w:pPr>
        <w:keepNext w:val="0"/>
        <w:keepLines w:val="0"/>
        <w:pageBreakBefore w:val="0"/>
        <w:kinsoku/>
        <w:wordWrap/>
        <w:overflowPunct w:val="0"/>
        <w:topLinePunct w:val="0"/>
        <w:autoSpaceDE/>
        <w:autoSpaceDN/>
        <w:bidi w:val="0"/>
        <w:adjustRightInd/>
        <w:snapToGrid/>
        <w:spacing w:before="67"/>
        <w:jc w:val="both"/>
        <w:rPr>
          <w:rFonts w:ascii="Times New Roman" w:hAnsi="Times New Roman"/>
          <w:sz w:val="24"/>
        </w:rPr>
        <w:sectPr>
          <w:pgSz w:w="11910" w:h="16840"/>
          <w:pgMar w:top="1440" w:right="1587" w:bottom="1440" w:left="1587" w:header="720" w:footer="720" w:gutter="0"/>
          <w:cols w:space="720" w:num="1"/>
        </w:sectPr>
      </w:pPr>
    </w:p>
    <w:p w14:paraId="4BB3E22A">
      <w:pPr>
        <w:pStyle w:val="3"/>
        <w:keepNext w:val="0"/>
        <w:keepLines w:val="0"/>
        <w:pageBreakBefore w:val="0"/>
        <w:kinsoku/>
        <w:wordWrap/>
        <w:overflowPunct w:val="0"/>
        <w:topLinePunct w:val="0"/>
        <w:autoSpaceDE/>
        <w:autoSpaceDN/>
        <w:bidi w:val="0"/>
        <w:adjustRightInd/>
        <w:snapToGrid/>
        <w:spacing w:before="61"/>
        <w:jc w:val="both"/>
        <w:rPr>
          <w:rFonts w:ascii="Times New Roman" w:hAnsi="Times New Roman"/>
        </w:rPr>
      </w:pPr>
      <w:r>
        <w:rPr>
          <w:rFonts w:ascii="Times New Roman" w:hAnsi="Times New Roman"/>
        </w:rPr>
        <w:t>附件二</w:t>
      </w:r>
    </w:p>
    <w:p w14:paraId="72F390DE">
      <w:pPr>
        <w:pStyle w:val="3"/>
        <w:keepNext w:val="0"/>
        <w:keepLines w:val="0"/>
        <w:pageBreakBefore w:val="0"/>
        <w:kinsoku/>
        <w:wordWrap/>
        <w:overflowPunct w:val="0"/>
        <w:topLinePunct w:val="0"/>
        <w:autoSpaceDE/>
        <w:autoSpaceDN/>
        <w:bidi w:val="0"/>
        <w:adjustRightInd/>
        <w:snapToGrid/>
        <w:spacing w:before="6"/>
        <w:jc w:val="both"/>
        <w:rPr>
          <w:rFonts w:ascii="Times New Roman" w:hAnsi="Times New Roman"/>
          <w:sz w:val="14"/>
        </w:rPr>
      </w:pPr>
    </w:p>
    <w:p w14:paraId="779086ED">
      <w:pPr>
        <w:pStyle w:val="3"/>
        <w:keepNext w:val="0"/>
        <w:keepLines w:val="0"/>
        <w:pageBreakBefore w:val="0"/>
        <w:kinsoku/>
        <w:wordWrap/>
        <w:overflowPunct w:val="0"/>
        <w:topLinePunct w:val="0"/>
        <w:autoSpaceDE/>
        <w:autoSpaceDN/>
        <w:bidi w:val="0"/>
        <w:adjustRightInd/>
        <w:snapToGrid/>
        <w:spacing w:before="94"/>
        <w:ind w:left="93" w:right="238"/>
        <w:jc w:val="center"/>
        <w:rPr>
          <w:rFonts w:hint="eastAsia" w:ascii="Times New Roman" w:hAnsi="Times New Roman" w:eastAsia="华文中宋"/>
          <w:b/>
          <w:bCs/>
          <w:sz w:val="36"/>
        </w:rPr>
      </w:pPr>
      <w:r>
        <w:rPr>
          <w:rFonts w:hint="eastAsia" w:ascii="Times New Roman" w:hAnsi="Times New Roman" w:eastAsia="华文中宋"/>
          <w:b/>
          <w:bCs/>
          <w:sz w:val="36"/>
        </w:rPr>
        <w:t>第</w:t>
      </w:r>
      <w:r>
        <w:rPr>
          <w:rFonts w:hint="eastAsia" w:ascii="Times New Roman" w:hAnsi="Times New Roman" w:eastAsia="华文中宋"/>
          <w:b/>
          <w:bCs/>
          <w:sz w:val="36"/>
          <w:lang w:val="en-US" w:eastAsia="zh-CN"/>
        </w:rPr>
        <w:t>二十一</w:t>
      </w:r>
      <w:r>
        <w:rPr>
          <w:rFonts w:hint="eastAsia" w:ascii="Times New Roman" w:hAnsi="Times New Roman" w:eastAsia="华文中宋"/>
          <w:b/>
          <w:bCs/>
          <w:sz w:val="36"/>
        </w:rPr>
        <w:t>届全国大学生交通运输科技大赛</w:t>
      </w:r>
    </w:p>
    <w:p w14:paraId="434D4CE8">
      <w:pPr>
        <w:pStyle w:val="3"/>
        <w:keepNext w:val="0"/>
        <w:keepLines w:val="0"/>
        <w:pageBreakBefore w:val="0"/>
        <w:kinsoku/>
        <w:wordWrap/>
        <w:overflowPunct w:val="0"/>
        <w:topLinePunct w:val="0"/>
        <w:autoSpaceDE/>
        <w:autoSpaceDN/>
        <w:bidi w:val="0"/>
        <w:adjustRightInd/>
        <w:snapToGrid/>
        <w:spacing w:before="94"/>
        <w:ind w:left="93" w:right="238"/>
        <w:jc w:val="center"/>
        <w:rPr>
          <w:rFonts w:hint="eastAsia" w:ascii="Times New Roman" w:hAnsi="Times New Roman" w:eastAsia="华文中宋"/>
          <w:b/>
          <w:bCs/>
          <w:sz w:val="36"/>
        </w:rPr>
      </w:pPr>
      <w:r>
        <w:rPr>
          <w:rFonts w:hint="eastAsia" w:ascii="Times New Roman" w:hAnsi="Times New Roman" w:eastAsia="华文中宋"/>
          <w:b/>
          <w:bCs/>
          <w:sz w:val="36"/>
        </w:rPr>
        <w:t>北京交通大学拟推荐作品名单</w:t>
      </w:r>
    </w:p>
    <w:p w14:paraId="2F93B178">
      <w:pPr>
        <w:pStyle w:val="3"/>
        <w:keepNext w:val="0"/>
        <w:keepLines w:val="0"/>
        <w:pageBreakBefore w:val="0"/>
        <w:widowControl w:val="0"/>
        <w:numPr>
          <w:ilvl w:val="0"/>
          <w:numId w:val="0"/>
        </w:numPr>
        <w:kinsoku/>
        <w:wordWrap/>
        <w:overflowPunct w:val="0"/>
        <w:topLinePunct w:val="0"/>
        <w:autoSpaceDE/>
        <w:autoSpaceDN/>
        <w:bidi w:val="0"/>
        <w:adjustRightInd/>
        <w:snapToGrid/>
        <w:spacing w:before="0" w:beforeLines="150" w:after="0" w:afterLines="100"/>
        <w:ind w:right="238" w:rightChars="0"/>
        <w:jc w:val="center"/>
        <w:textAlignment w:val="auto"/>
        <w:rPr>
          <w:rFonts w:hint="eastAsia" w:ascii="Times New Roman" w:hAnsi="Times New Roman"/>
          <w:b/>
          <w:bCs/>
        </w:rPr>
      </w:pPr>
      <w:r>
        <w:rPr>
          <w:rFonts w:hint="eastAsia" w:ascii="Times New Roman" w:hAnsi="Times New Roman"/>
          <w:b/>
          <w:bCs/>
          <w:lang w:val="en-US" w:eastAsia="zh-CN"/>
        </w:rPr>
        <w:t>A.</w:t>
      </w:r>
      <w:r>
        <w:rPr>
          <w:rFonts w:hint="eastAsia" w:ascii="Times New Roman" w:hAnsi="Times New Roman"/>
          <w:b/>
          <w:bCs/>
        </w:rPr>
        <w:t>交通工程与综合交通（</w:t>
      </w:r>
      <w:r>
        <w:rPr>
          <w:rFonts w:hint="eastAsia" w:ascii="Times New Roman" w:hAnsi="Times New Roman"/>
          <w:b/>
          <w:bCs/>
          <w:lang w:val="en-US" w:eastAsia="zh-CN"/>
        </w:rPr>
        <w:t>3</w:t>
      </w:r>
      <w:r>
        <w:rPr>
          <w:rFonts w:hint="eastAsia" w:ascii="Times New Roman" w:hAnsi="Times New Roman"/>
          <w:b/>
          <w:bCs/>
        </w:rPr>
        <w:t>项）</w:t>
      </w:r>
    </w:p>
    <w:tbl>
      <w:tblPr>
        <w:tblStyle w:val="6"/>
        <w:tblW w:w="97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75"/>
        <w:gridCol w:w="1035"/>
        <w:gridCol w:w="1995"/>
        <w:gridCol w:w="2475"/>
      </w:tblGrid>
      <w:tr w14:paraId="1E3C7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25C2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cs="宋体"/>
                <w:b/>
                <w:bCs/>
                <w:i w:val="0"/>
                <w:iCs w:val="0"/>
                <w:color w:val="000000"/>
                <w:kern w:val="0"/>
                <w:sz w:val="24"/>
                <w:szCs w:val="24"/>
                <w:u w:val="none"/>
                <w:lang w:val="en-US" w:eastAsia="zh-CN" w:bidi="ar"/>
              </w:rPr>
              <w:t>作品名</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C2C4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队长</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E4A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指导教师</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B1E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02AD6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B3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应变-超声导波联合的危险品运输罐车在途裂纹检测与预警系统</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280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胡玮昊</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2E2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蔡国强</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A656">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p>
        </w:tc>
      </w:tr>
      <w:tr w14:paraId="43CC4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0B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嵌入类脑认知机制的移动智能体增强感知系统</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9EA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曾一鸣</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7CA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奇格奇、沈孟如</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6B9D">
            <w:pPr>
              <w:jc w:val="center"/>
              <w:rPr>
                <w:rFonts w:hint="eastAsia" w:ascii="方正楷体_GB2312" w:hAnsi="方正楷体_GB2312" w:eastAsia="方正楷体_GB2312" w:cs="方正楷体_GB2312"/>
                <w:i w:val="0"/>
                <w:iCs w:val="0"/>
                <w:color w:val="000000"/>
                <w:sz w:val="22"/>
                <w:szCs w:val="22"/>
                <w:u w:val="none"/>
              </w:rPr>
            </w:pPr>
          </w:p>
        </w:tc>
      </w:tr>
      <w:tr w14:paraId="08E3F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7A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端云智巡：基于MoE与SAE-LSTM双擎驱动的电动车全链路管控系统</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05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张子桓</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871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霍静怡</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A5445">
            <w:pPr>
              <w:jc w:val="center"/>
              <w:rPr>
                <w:rFonts w:hint="eastAsia" w:ascii="方正楷体_GB2312" w:hAnsi="方正楷体_GB2312" w:eastAsia="方正楷体_GB2312" w:cs="方正楷体_GB2312"/>
                <w:i w:val="0"/>
                <w:iCs w:val="0"/>
                <w:color w:val="000000"/>
                <w:sz w:val="22"/>
                <w:szCs w:val="22"/>
                <w:u w:val="none"/>
              </w:rPr>
            </w:pPr>
          </w:p>
        </w:tc>
      </w:tr>
    </w:tbl>
    <w:p w14:paraId="782CD3E8">
      <w:pPr>
        <w:pStyle w:val="3"/>
        <w:keepNext w:val="0"/>
        <w:keepLines w:val="0"/>
        <w:pageBreakBefore w:val="0"/>
        <w:widowControl w:val="0"/>
        <w:numPr>
          <w:ilvl w:val="0"/>
          <w:numId w:val="0"/>
        </w:numPr>
        <w:kinsoku/>
        <w:wordWrap/>
        <w:overflowPunct w:val="0"/>
        <w:topLinePunct w:val="0"/>
        <w:autoSpaceDE/>
        <w:autoSpaceDN/>
        <w:bidi w:val="0"/>
        <w:adjustRightInd/>
        <w:snapToGrid/>
        <w:spacing w:before="0" w:beforeLines="150" w:after="0" w:afterLines="100"/>
        <w:ind w:right="238" w:rightChars="0"/>
        <w:jc w:val="center"/>
        <w:textAlignment w:val="auto"/>
        <w:rPr>
          <w:rFonts w:hint="eastAsia" w:ascii="Times New Roman" w:hAnsi="Times New Roman"/>
          <w:b/>
          <w:bCs/>
          <w:lang w:val="en-US" w:eastAsia="zh-CN"/>
        </w:rPr>
      </w:pPr>
      <w:r>
        <w:rPr>
          <w:rFonts w:hint="eastAsia" w:ascii="Times New Roman" w:hAnsi="Times New Roman"/>
          <w:b/>
          <w:bCs/>
          <w:lang w:val="en-US" w:eastAsia="zh-CN"/>
        </w:rPr>
        <w:t>C.道路运输与工程（3项）</w:t>
      </w:r>
    </w:p>
    <w:tbl>
      <w:tblPr>
        <w:tblStyle w:val="6"/>
        <w:tblW w:w="97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75"/>
        <w:gridCol w:w="1035"/>
        <w:gridCol w:w="1995"/>
        <w:gridCol w:w="2475"/>
      </w:tblGrid>
      <w:tr w14:paraId="6AF76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01CC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cs="宋体"/>
                <w:b/>
                <w:bCs/>
                <w:i w:val="0"/>
                <w:iCs w:val="0"/>
                <w:color w:val="000000"/>
                <w:kern w:val="0"/>
                <w:sz w:val="24"/>
                <w:szCs w:val="24"/>
                <w:u w:val="none"/>
                <w:lang w:val="en-US" w:eastAsia="zh-CN" w:bidi="ar"/>
              </w:rPr>
              <w:t>作品名</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31F8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队长</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925C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指导教师</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2E12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55862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B8B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云联智充——高速公路车-桩-路一体化智能协同充电调度方法与系统</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F7A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吕昕伟</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338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张文义、郭戎格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8F677">
            <w:pPr>
              <w:jc w:val="center"/>
              <w:rPr>
                <w:rFonts w:hint="eastAsia" w:ascii="方正楷体_GB2312" w:hAnsi="方正楷体_GB2312" w:eastAsia="方正楷体_GB2312" w:cs="方正楷体_GB2312"/>
                <w:i w:val="0"/>
                <w:iCs w:val="0"/>
                <w:color w:val="000000"/>
                <w:sz w:val="22"/>
                <w:szCs w:val="22"/>
                <w:u w:val="none"/>
              </w:rPr>
            </w:pPr>
          </w:p>
        </w:tc>
      </w:tr>
      <w:tr w14:paraId="03A17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99F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智车博弈：交叉口网联自动驾驶汽车协同控制方法及系统研发</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03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游林嘉</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379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罗斯达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1D0F6">
            <w:pPr>
              <w:jc w:val="center"/>
              <w:rPr>
                <w:rFonts w:hint="eastAsia" w:ascii="方正楷体_GB2312" w:hAnsi="方正楷体_GB2312" w:eastAsia="方正楷体_GB2312" w:cs="方正楷体_GB2312"/>
                <w:i w:val="0"/>
                <w:iCs w:val="0"/>
                <w:color w:val="000000"/>
                <w:sz w:val="22"/>
                <w:szCs w:val="22"/>
                <w:u w:val="none"/>
              </w:rPr>
            </w:pPr>
          </w:p>
        </w:tc>
      </w:tr>
      <w:tr w14:paraId="71342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1D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智链途优——卡车编队运输决策支持系统</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1D0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李佩萱</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CF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梁肖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A227C">
            <w:pPr>
              <w:jc w:val="center"/>
              <w:rPr>
                <w:rFonts w:hint="eastAsia" w:ascii="方正楷体_GB2312" w:hAnsi="方正楷体_GB2312" w:eastAsia="方正楷体_GB2312" w:cs="方正楷体_GB2312"/>
                <w:i w:val="0"/>
                <w:iCs w:val="0"/>
                <w:color w:val="000000"/>
                <w:sz w:val="22"/>
                <w:szCs w:val="22"/>
                <w:u w:val="none"/>
              </w:rPr>
            </w:pPr>
          </w:p>
        </w:tc>
      </w:tr>
    </w:tbl>
    <w:p w14:paraId="3DE0115C">
      <w:pPr>
        <w:rPr>
          <w:rFonts w:hint="eastAsia" w:ascii="Times New Roman" w:hAnsi="Times New Roman"/>
          <w:b/>
          <w:bCs/>
          <w:lang w:val="en-US" w:eastAsia="zh-CN"/>
        </w:rPr>
      </w:pPr>
    </w:p>
    <w:p w14:paraId="5ED92AA7">
      <w:pPr>
        <w:pStyle w:val="3"/>
        <w:keepNext w:val="0"/>
        <w:keepLines w:val="0"/>
        <w:pageBreakBefore w:val="0"/>
        <w:widowControl w:val="0"/>
        <w:numPr>
          <w:ilvl w:val="0"/>
          <w:numId w:val="0"/>
        </w:numPr>
        <w:kinsoku/>
        <w:wordWrap/>
        <w:overflowPunct w:val="0"/>
        <w:topLinePunct w:val="0"/>
        <w:autoSpaceDE/>
        <w:autoSpaceDN/>
        <w:bidi w:val="0"/>
        <w:adjustRightInd/>
        <w:snapToGrid/>
        <w:spacing w:before="0" w:beforeLines="150" w:after="0" w:afterLines="100"/>
        <w:ind w:right="238" w:rightChars="0"/>
        <w:jc w:val="center"/>
        <w:textAlignment w:val="auto"/>
        <w:rPr>
          <w:rFonts w:hint="eastAsia" w:ascii="Times New Roman" w:hAnsi="Times New Roman"/>
          <w:b/>
          <w:bCs/>
          <w:lang w:val="en-US" w:eastAsia="zh-CN"/>
        </w:rPr>
      </w:pPr>
      <w:r>
        <w:rPr>
          <w:rFonts w:hint="eastAsia" w:ascii="Times New Roman" w:hAnsi="Times New Roman"/>
          <w:b/>
          <w:bCs/>
          <w:lang w:val="en-US" w:eastAsia="zh-CN"/>
        </w:rPr>
        <w:t>D.水路运输与工程（2项）</w:t>
      </w:r>
    </w:p>
    <w:tbl>
      <w:tblPr>
        <w:tblStyle w:val="6"/>
        <w:tblW w:w="97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75"/>
        <w:gridCol w:w="1035"/>
        <w:gridCol w:w="1995"/>
        <w:gridCol w:w="2475"/>
      </w:tblGrid>
      <w:tr w14:paraId="45B2C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653C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作品名</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1699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队长</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A5BE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指导教师</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1397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11BB0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94"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08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多地形智能追踪两栖救援勘测车</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3DE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王润雨</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075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霍静怡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E478">
            <w:pPr>
              <w:jc w:val="center"/>
              <w:rPr>
                <w:rFonts w:hint="eastAsia" w:ascii="方正楷体_GB2312" w:hAnsi="方正楷体_GB2312" w:eastAsia="方正楷体_GB2312" w:cs="方正楷体_GB2312"/>
                <w:i w:val="0"/>
                <w:iCs w:val="0"/>
                <w:color w:val="000000"/>
                <w:sz w:val="22"/>
                <w:szCs w:val="22"/>
                <w:u w:val="none"/>
              </w:rPr>
            </w:pPr>
          </w:p>
        </w:tc>
      </w:tr>
      <w:tr w14:paraId="0DBFC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012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基于动态环境感知与分层强化学习的港口集装箱分区调度优化系统</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700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李净函</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28C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宋丽英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E2183">
            <w:pPr>
              <w:jc w:val="center"/>
              <w:rPr>
                <w:rFonts w:hint="eastAsia" w:ascii="方正楷体_GB2312" w:hAnsi="方正楷体_GB2312" w:eastAsia="方正楷体_GB2312" w:cs="方正楷体_GB2312"/>
                <w:i w:val="0"/>
                <w:iCs w:val="0"/>
                <w:color w:val="000000"/>
                <w:sz w:val="22"/>
                <w:szCs w:val="22"/>
                <w:u w:val="none"/>
              </w:rPr>
            </w:pPr>
          </w:p>
        </w:tc>
      </w:tr>
    </w:tbl>
    <w:p w14:paraId="71115787">
      <w:pPr>
        <w:pStyle w:val="3"/>
        <w:keepNext w:val="0"/>
        <w:keepLines w:val="0"/>
        <w:pageBreakBefore w:val="0"/>
        <w:widowControl w:val="0"/>
        <w:numPr>
          <w:ilvl w:val="0"/>
          <w:numId w:val="0"/>
        </w:numPr>
        <w:kinsoku/>
        <w:wordWrap/>
        <w:overflowPunct w:val="0"/>
        <w:topLinePunct w:val="0"/>
        <w:autoSpaceDE/>
        <w:autoSpaceDN/>
        <w:bidi w:val="0"/>
        <w:adjustRightInd/>
        <w:snapToGrid/>
        <w:spacing w:before="0" w:beforeLines="150" w:after="0" w:afterLines="100"/>
        <w:ind w:right="238" w:rightChars="0"/>
        <w:jc w:val="center"/>
        <w:textAlignment w:val="auto"/>
        <w:rPr>
          <w:rFonts w:hint="eastAsia" w:ascii="Times New Roman" w:hAnsi="Times New Roman"/>
          <w:b/>
          <w:bCs/>
          <w:lang w:val="en-US" w:eastAsia="zh-CN"/>
        </w:rPr>
      </w:pPr>
      <w:r>
        <w:rPr>
          <w:rFonts w:hint="eastAsia" w:ascii="Times New Roman" w:hAnsi="Times New Roman"/>
          <w:b/>
          <w:bCs/>
          <w:lang w:val="en-US" w:eastAsia="zh-CN"/>
        </w:rPr>
        <w:t>E.铁路运输与工程（3项）</w:t>
      </w:r>
    </w:p>
    <w:tbl>
      <w:tblPr>
        <w:tblStyle w:val="6"/>
        <w:tblW w:w="97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75"/>
        <w:gridCol w:w="1035"/>
        <w:gridCol w:w="1995"/>
        <w:gridCol w:w="2475"/>
      </w:tblGrid>
      <w:tr w14:paraId="3C14A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ACC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作品名</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0CF4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队长</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24D4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指导教师</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1E1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18558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D2F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面向智慧编组站的自主AI人机协作管控一体系统研发</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597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郝文轩</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4A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陈军华、崔赞扬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1E027">
            <w:pPr>
              <w:jc w:val="center"/>
              <w:rPr>
                <w:rFonts w:hint="eastAsia" w:ascii="方正楷体_GB2312" w:hAnsi="方正楷体_GB2312" w:eastAsia="方正楷体_GB2312" w:cs="方正楷体_GB2312"/>
                <w:i w:val="0"/>
                <w:iCs w:val="0"/>
                <w:color w:val="000000"/>
                <w:sz w:val="22"/>
                <w:szCs w:val="22"/>
                <w:u w:val="none"/>
              </w:rPr>
            </w:pPr>
          </w:p>
        </w:tc>
      </w:tr>
      <w:tr w14:paraId="2A32E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FE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途心智识-基于跨模态数据融合的铁路旅客情绪智能分析平台</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33C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李思涵</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E11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谢征宇</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3FDE1">
            <w:pPr>
              <w:keepNext w:val="0"/>
              <w:keepLines w:val="0"/>
              <w:widowControl/>
              <w:suppressLineNumbers w:val="0"/>
              <w:jc w:val="center"/>
              <w:textAlignment w:val="center"/>
              <w:rPr>
                <w:rFonts w:hint="eastAsia" w:ascii="方正楷体_GB2312" w:hAnsi="方正楷体_GB2312" w:eastAsia="方正楷体_GB2312" w:cs="方正楷体_GB2312"/>
                <w:i w:val="0"/>
                <w:iCs w:val="0"/>
                <w:color w:val="000000"/>
                <w:sz w:val="22"/>
                <w:szCs w:val="22"/>
                <w:u w:val="none"/>
              </w:rPr>
            </w:pPr>
          </w:p>
        </w:tc>
      </w:tr>
      <w:tr w14:paraId="5988D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416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智控客流——面向运营扰动的城轨网络客流协同管控系统</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2C2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田诗雨</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B3D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王云,商攀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B765">
            <w:pPr>
              <w:jc w:val="center"/>
              <w:rPr>
                <w:rFonts w:hint="eastAsia" w:ascii="方正楷体_GB2312" w:hAnsi="方正楷体_GB2312" w:eastAsia="方正楷体_GB2312" w:cs="方正楷体_GB2312"/>
                <w:i w:val="0"/>
                <w:iCs w:val="0"/>
                <w:color w:val="000000"/>
                <w:sz w:val="22"/>
                <w:szCs w:val="22"/>
                <w:u w:val="none"/>
              </w:rPr>
            </w:pPr>
          </w:p>
        </w:tc>
      </w:tr>
    </w:tbl>
    <w:p w14:paraId="3DACA309">
      <w:pPr>
        <w:rPr>
          <w:rFonts w:hint="eastAsia" w:ascii="Times New Roman" w:hAnsi="Times New Roman"/>
          <w:b/>
          <w:bCs/>
          <w:lang w:val="en-US" w:eastAsia="zh-CN"/>
        </w:rPr>
      </w:pPr>
    </w:p>
    <w:p w14:paraId="1E3A2392">
      <w:pPr>
        <w:pStyle w:val="3"/>
        <w:keepNext w:val="0"/>
        <w:keepLines w:val="0"/>
        <w:pageBreakBefore w:val="0"/>
        <w:widowControl w:val="0"/>
        <w:numPr>
          <w:ilvl w:val="0"/>
          <w:numId w:val="0"/>
        </w:numPr>
        <w:kinsoku/>
        <w:wordWrap/>
        <w:overflowPunct w:val="0"/>
        <w:topLinePunct w:val="0"/>
        <w:autoSpaceDE/>
        <w:autoSpaceDN/>
        <w:bidi w:val="0"/>
        <w:adjustRightInd/>
        <w:snapToGrid/>
        <w:spacing w:before="0" w:beforeLines="150" w:after="0" w:afterLines="100"/>
        <w:ind w:right="238" w:rightChars="0"/>
        <w:jc w:val="center"/>
        <w:textAlignment w:val="auto"/>
        <w:rPr>
          <w:rFonts w:hint="eastAsia" w:ascii="Times New Roman" w:hAnsi="Times New Roman"/>
          <w:b/>
          <w:bCs/>
          <w:lang w:val="en-US" w:eastAsia="zh-CN"/>
        </w:rPr>
      </w:pPr>
      <w:r>
        <w:rPr>
          <w:rFonts w:hint="eastAsia" w:ascii="Times New Roman" w:hAnsi="Times New Roman"/>
          <w:b/>
          <w:bCs/>
          <w:lang w:val="en-US" w:eastAsia="zh-CN"/>
        </w:rPr>
        <w:t>F.航空运输与工程（3项）</w:t>
      </w:r>
    </w:p>
    <w:tbl>
      <w:tblPr>
        <w:tblStyle w:val="6"/>
        <w:tblW w:w="97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75"/>
        <w:gridCol w:w="1035"/>
        <w:gridCol w:w="1995"/>
        <w:gridCol w:w="2475"/>
      </w:tblGrid>
      <w:tr w14:paraId="711D9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80"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8D6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作品名</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7662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队长</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72C2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指导教师</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8F91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0C440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EF3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移动闭塞低空交通系统设计与Anylogic仿真验证</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842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滕菲儿</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33C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刘志硕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AB99">
            <w:pPr>
              <w:jc w:val="center"/>
              <w:rPr>
                <w:rFonts w:hint="eastAsia" w:ascii="方正楷体_GB2312" w:hAnsi="方正楷体_GB2312" w:eastAsia="方正楷体_GB2312" w:cs="方正楷体_GB2312"/>
                <w:i w:val="0"/>
                <w:iCs w:val="0"/>
                <w:color w:val="000000"/>
                <w:sz w:val="22"/>
                <w:szCs w:val="22"/>
                <w:u w:val="none"/>
              </w:rPr>
            </w:pPr>
          </w:p>
        </w:tc>
      </w:tr>
      <w:tr w14:paraId="7D4CD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A8F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智调捷登——机场高峰期近机位航班混合登机服务作业调度优化与系统</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584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崔博劲</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9B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张文义、郭戎格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F616">
            <w:pPr>
              <w:jc w:val="center"/>
              <w:rPr>
                <w:rFonts w:hint="eastAsia" w:ascii="方正楷体_GB2312" w:hAnsi="方正楷体_GB2312" w:eastAsia="方正楷体_GB2312" w:cs="方正楷体_GB2312"/>
                <w:i w:val="0"/>
                <w:iCs w:val="0"/>
                <w:color w:val="000000"/>
                <w:sz w:val="22"/>
                <w:szCs w:val="22"/>
                <w:u w:val="none"/>
              </w:rPr>
            </w:pPr>
          </w:p>
        </w:tc>
      </w:tr>
      <w:tr w14:paraId="54FFD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02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面向复杂山地巡检的无人机智能抗扰路径规划系统：从山谷风到多气象因素</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49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师家宇</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A0A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闫柏丞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AB6C">
            <w:pPr>
              <w:jc w:val="center"/>
              <w:rPr>
                <w:rFonts w:hint="eastAsia" w:ascii="方正楷体_GB2312" w:hAnsi="方正楷体_GB2312" w:eastAsia="方正楷体_GB2312" w:cs="方正楷体_GB2312"/>
                <w:i w:val="0"/>
                <w:iCs w:val="0"/>
                <w:color w:val="000000"/>
                <w:sz w:val="22"/>
                <w:szCs w:val="22"/>
                <w:u w:val="none"/>
              </w:rPr>
            </w:pPr>
          </w:p>
        </w:tc>
      </w:tr>
    </w:tbl>
    <w:p w14:paraId="253D6A7A">
      <w:pPr>
        <w:pStyle w:val="3"/>
        <w:keepNext w:val="0"/>
        <w:keepLines w:val="0"/>
        <w:pageBreakBefore w:val="0"/>
        <w:widowControl w:val="0"/>
        <w:numPr>
          <w:ilvl w:val="0"/>
          <w:numId w:val="0"/>
        </w:numPr>
        <w:kinsoku/>
        <w:wordWrap/>
        <w:overflowPunct w:val="0"/>
        <w:topLinePunct w:val="0"/>
        <w:autoSpaceDE/>
        <w:autoSpaceDN/>
        <w:bidi w:val="0"/>
        <w:adjustRightInd/>
        <w:snapToGrid/>
        <w:spacing w:before="0" w:beforeLines="150" w:after="0" w:afterLines="100"/>
        <w:ind w:right="238" w:rightChars="0"/>
        <w:jc w:val="center"/>
        <w:textAlignment w:val="auto"/>
        <w:rPr>
          <w:rFonts w:hint="eastAsia" w:ascii="Times New Roman" w:hAnsi="Times New Roman"/>
          <w:b/>
          <w:bCs/>
        </w:rPr>
      </w:pPr>
      <w:r>
        <w:rPr>
          <w:rFonts w:hint="eastAsia" w:ascii="Times New Roman" w:hAnsi="Times New Roman"/>
          <w:b/>
          <w:bCs/>
          <w:lang w:val="en-US" w:eastAsia="zh-CN"/>
        </w:rPr>
        <w:t>G.</w:t>
      </w:r>
      <w:r>
        <w:rPr>
          <w:rFonts w:hint="eastAsia" w:ascii="Times New Roman" w:hAnsi="Times New Roman"/>
          <w:b/>
          <w:bCs/>
        </w:rPr>
        <w:t>硕士生分赛道（</w:t>
      </w:r>
      <w:r>
        <w:rPr>
          <w:rFonts w:hint="eastAsia" w:ascii="Times New Roman" w:hAnsi="Times New Roman"/>
          <w:b/>
          <w:bCs/>
          <w:lang w:val="en-US" w:eastAsia="zh-CN"/>
        </w:rPr>
        <w:t>3</w:t>
      </w:r>
      <w:r>
        <w:rPr>
          <w:rFonts w:hint="eastAsia" w:ascii="Times New Roman" w:hAnsi="Times New Roman"/>
          <w:b/>
          <w:bCs/>
        </w:rPr>
        <w:t>项）</w:t>
      </w:r>
    </w:p>
    <w:tbl>
      <w:tblPr>
        <w:tblStyle w:val="6"/>
        <w:tblW w:w="97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75"/>
        <w:gridCol w:w="1035"/>
        <w:gridCol w:w="1995"/>
        <w:gridCol w:w="2475"/>
      </w:tblGrid>
      <w:tr w14:paraId="10EA3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70C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作品名</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28EF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队长</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E65C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指导教师</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6B3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680C9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2C4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按图索“枢”——基于混合智能优化的北京绿色公铁联运枢纽选址研究</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B31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邱珂昕</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844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王力、谢征宇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C8E7">
            <w:pPr>
              <w:jc w:val="center"/>
              <w:rPr>
                <w:rFonts w:hint="eastAsia" w:ascii="方正楷体_GB2312" w:hAnsi="方正楷体_GB2312" w:eastAsia="方正楷体_GB2312" w:cs="方正楷体_GB2312"/>
                <w:i w:val="0"/>
                <w:iCs w:val="0"/>
                <w:color w:val="000000"/>
                <w:sz w:val="22"/>
                <w:szCs w:val="22"/>
                <w:u w:val="none"/>
              </w:rPr>
            </w:pPr>
          </w:p>
        </w:tc>
      </w:tr>
      <w:tr w14:paraId="03221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41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高铁智能客站 VR 实验平台研发与携行旅客疏散行为研究</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7A0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张思雨</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231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E91B7">
            <w:pPr>
              <w:jc w:val="center"/>
              <w:rPr>
                <w:rFonts w:hint="eastAsia" w:ascii="方正楷体_GB2312" w:hAnsi="方正楷体_GB2312" w:eastAsia="方正楷体_GB2312" w:cs="方正楷体_GB2312"/>
                <w:i w:val="0"/>
                <w:iCs w:val="0"/>
                <w:color w:val="000000"/>
                <w:sz w:val="22"/>
                <w:szCs w:val="22"/>
                <w:u w:val="none"/>
              </w:rPr>
            </w:pPr>
          </w:p>
        </w:tc>
      </w:tr>
      <w:tr w14:paraId="132D7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4A3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无源智感——轨道交通无源无线螺栓状态监测系统</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BB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张拯铭</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FDC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蔡国强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AF793">
            <w:pPr>
              <w:jc w:val="center"/>
              <w:rPr>
                <w:rFonts w:hint="eastAsia" w:ascii="方正楷体_GB2312" w:hAnsi="方正楷体_GB2312" w:eastAsia="方正楷体_GB2312" w:cs="方正楷体_GB2312"/>
                <w:i w:val="0"/>
                <w:iCs w:val="0"/>
                <w:color w:val="000000"/>
                <w:sz w:val="22"/>
                <w:szCs w:val="22"/>
                <w:u w:val="none"/>
              </w:rPr>
            </w:pPr>
          </w:p>
        </w:tc>
      </w:tr>
    </w:tbl>
    <w:p w14:paraId="2F144D26">
      <w:pPr>
        <w:rPr>
          <w:rFonts w:hint="eastAsia" w:ascii="Times New Roman" w:hAnsi="Times New Roman"/>
          <w:b/>
          <w:bCs/>
          <w:lang w:val="en-US" w:eastAsia="zh-CN"/>
        </w:rPr>
      </w:pPr>
      <w:r>
        <w:rPr>
          <w:rFonts w:hint="eastAsia" w:ascii="Times New Roman" w:hAnsi="Times New Roman"/>
          <w:b/>
          <w:bCs/>
          <w:lang w:val="en-US" w:eastAsia="zh-CN"/>
        </w:rPr>
        <w:br w:type="page"/>
      </w:r>
    </w:p>
    <w:p w14:paraId="763DADC2">
      <w:pPr>
        <w:pStyle w:val="3"/>
        <w:keepNext w:val="0"/>
        <w:keepLines w:val="0"/>
        <w:pageBreakBefore w:val="0"/>
        <w:widowControl w:val="0"/>
        <w:numPr>
          <w:ilvl w:val="0"/>
          <w:numId w:val="0"/>
        </w:numPr>
        <w:kinsoku/>
        <w:wordWrap/>
        <w:overflowPunct w:val="0"/>
        <w:topLinePunct w:val="0"/>
        <w:autoSpaceDE/>
        <w:autoSpaceDN/>
        <w:bidi w:val="0"/>
        <w:adjustRightInd/>
        <w:snapToGrid/>
        <w:spacing w:before="0" w:beforeLines="150" w:after="0" w:afterLines="100"/>
        <w:ind w:right="238" w:rightChars="0"/>
        <w:jc w:val="center"/>
        <w:textAlignment w:val="auto"/>
        <w:rPr>
          <w:rFonts w:hint="default" w:ascii="Times New Roman" w:hAnsi="Times New Roman"/>
          <w:b/>
          <w:bCs/>
          <w:lang w:val="en-US" w:eastAsia="zh-CN"/>
        </w:rPr>
      </w:pPr>
      <w:r>
        <w:rPr>
          <w:rFonts w:hint="eastAsia" w:ascii="Times New Roman" w:hAnsi="Times New Roman"/>
          <w:b/>
          <w:bCs/>
          <w:lang w:val="en-US" w:eastAsia="zh-CN"/>
        </w:rPr>
        <w:t>H.博士生分赛道（3项）</w:t>
      </w:r>
    </w:p>
    <w:p w14:paraId="1B9A4D97">
      <w:pPr>
        <w:rPr>
          <w:rFonts w:hint="eastAsia" w:ascii="Times New Roman" w:hAnsi="Times New Roman"/>
          <w:b/>
          <w:bCs/>
          <w:lang w:val="en-US" w:eastAsia="zh-CN"/>
        </w:rPr>
      </w:pPr>
    </w:p>
    <w:tbl>
      <w:tblPr>
        <w:tblStyle w:val="6"/>
        <w:tblW w:w="97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75"/>
        <w:gridCol w:w="1035"/>
        <w:gridCol w:w="1995"/>
        <w:gridCol w:w="2475"/>
      </w:tblGrid>
      <w:tr w14:paraId="2554E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67D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作品名</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D435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队长</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A0B0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指导教师</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500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23658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B44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新能源汽车运行安全快速检测装备与方法研究</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BC8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刘心悦</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3C2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69D83">
            <w:pPr>
              <w:jc w:val="center"/>
              <w:rPr>
                <w:rFonts w:hint="eastAsia" w:ascii="方正楷体_GB2312" w:hAnsi="方正楷体_GB2312" w:eastAsia="方正楷体_GB2312" w:cs="方正楷体_GB2312"/>
                <w:i w:val="0"/>
                <w:iCs w:val="0"/>
                <w:color w:val="000000"/>
                <w:sz w:val="22"/>
                <w:szCs w:val="22"/>
                <w:u w:val="none"/>
              </w:rPr>
            </w:pPr>
          </w:p>
        </w:tc>
      </w:tr>
      <w:tr w14:paraId="6C9A0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B7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基于视觉估计的铁路侵限目标快速定位方法及系统</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F9F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刘佳昱</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D5C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王力、谢征宇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73F1B">
            <w:pPr>
              <w:jc w:val="center"/>
              <w:rPr>
                <w:rFonts w:hint="eastAsia" w:ascii="方正楷体_GB2312" w:hAnsi="方正楷体_GB2312" w:eastAsia="方正楷体_GB2312" w:cs="方正楷体_GB2312"/>
                <w:i w:val="0"/>
                <w:iCs w:val="0"/>
                <w:color w:val="000000"/>
                <w:sz w:val="22"/>
                <w:szCs w:val="22"/>
                <w:u w:val="none"/>
              </w:rPr>
            </w:pPr>
          </w:p>
        </w:tc>
      </w:tr>
      <w:tr w14:paraId="0A765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FC3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氢能列车安全保障及健康管理研究</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843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张子龙</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C33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王艳辉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FFAC">
            <w:pPr>
              <w:jc w:val="center"/>
              <w:rPr>
                <w:rFonts w:hint="eastAsia" w:ascii="方正楷体_GB2312" w:hAnsi="方正楷体_GB2312" w:eastAsia="方正楷体_GB2312" w:cs="方正楷体_GB2312"/>
                <w:i w:val="0"/>
                <w:iCs w:val="0"/>
                <w:color w:val="000000"/>
                <w:sz w:val="22"/>
                <w:szCs w:val="22"/>
                <w:u w:val="none"/>
              </w:rPr>
            </w:pPr>
          </w:p>
        </w:tc>
      </w:tr>
    </w:tbl>
    <w:p w14:paraId="6420A3D2">
      <w:pPr>
        <w:pStyle w:val="3"/>
        <w:keepNext w:val="0"/>
        <w:keepLines w:val="0"/>
        <w:pageBreakBefore w:val="0"/>
        <w:widowControl w:val="0"/>
        <w:numPr>
          <w:ilvl w:val="0"/>
          <w:numId w:val="0"/>
        </w:numPr>
        <w:kinsoku/>
        <w:wordWrap/>
        <w:overflowPunct w:val="0"/>
        <w:topLinePunct w:val="0"/>
        <w:autoSpaceDE/>
        <w:autoSpaceDN/>
        <w:bidi w:val="0"/>
        <w:adjustRightInd/>
        <w:snapToGrid/>
        <w:spacing w:before="0" w:beforeLines="150" w:after="0" w:afterLines="100"/>
        <w:ind w:right="238" w:rightChars="0"/>
        <w:jc w:val="center"/>
        <w:textAlignment w:val="auto"/>
        <w:rPr>
          <w:rFonts w:hint="default" w:ascii="Times New Roman" w:hAnsi="Times New Roman"/>
          <w:b/>
          <w:bCs/>
          <w:lang w:val="en-US" w:eastAsia="zh-CN"/>
        </w:rPr>
      </w:pPr>
      <w:r>
        <w:rPr>
          <w:rFonts w:hint="eastAsia" w:ascii="Times New Roman" w:hAnsi="Times New Roman"/>
          <w:b/>
          <w:bCs/>
          <w:lang w:val="en-US" w:eastAsia="zh-CN"/>
        </w:rPr>
        <w:t>省部级获奖推荐（1项）</w:t>
      </w:r>
    </w:p>
    <w:p w14:paraId="753FEEC6">
      <w:pPr>
        <w:rPr>
          <w:rFonts w:hint="eastAsia" w:ascii="Times New Roman" w:hAnsi="Times New Roman"/>
          <w:b/>
          <w:bCs/>
          <w:lang w:val="en-US" w:eastAsia="zh-CN"/>
        </w:rPr>
      </w:pPr>
    </w:p>
    <w:tbl>
      <w:tblPr>
        <w:tblStyle w:val="6"/>
        <w:tblW w:w="97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96"/>
        <w:gridCol w:w="914"/>
        <w:gridCol w:w="1995"/>
        <w:gridCol w:w="2475"/>
      </w:tblGrid>
      <w:tr w14:paraId="31AC7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13F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作品名</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1307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队长</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E1A1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指导教师</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261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67932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A3C0C">
            <w:pPr>
              <w:jc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智绘通途——客流驱动下的城轨列车运行图智能编制与应急调整技术研究及系统实现</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4F6E">
            <w:pPr>
              <w:jc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肖寓意</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5247F">
            <w:pPr>
              <w:jc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李超、唐金金</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B53E3">
            <w:pPr>
              <w:jc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第十五届北京市大学生</w:t>
            </w:r>
          </w:p>
          <w:p w14:paraId="568EF534">
            <w:pPr>
              <w:jc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交通科技大赛一等奖</w:t>
            </w:r>
          </w:p>
        </w:tc>
      </w:tr>
    </w:tbl>
    <w:p w14:paraId="0A951C57">
      <w:pPr>
        <w:keepNext w:val="0"/>
        <w:keepLines w:val="0"/>
        <w:pageBreakBefore w:val="0"/>
        <w:kinsoku/>
        <w:wordWrap/>
        <w:overflowPunct w:val="0"/>
        <w:topLinePunct w:val="0"/>
        <w:autoSpaceDE/>
        <w:autoSpaceDN/>
        <w:bidi w:val="0"/>
        <w:adjustRightInd/>
        <w:snapToGrid/>
        <w:jc w:val="both"/>
        <w:rPr>
          <w:rFonts w:ascii="Times New Roman" w:hAnsi="Times New Roman"/>
          <w:b/>
          <w:bCs/>
          <w:sz w:val="28"/>
          <w:szCs w:val="28"/>
        </w:rPr>
      </w:pPr>
    </w:p>
    <w:p w14:paraId="7F1A6D1B">
      <w:pPr>
        <w:keepNext w:val="0"/>
        <w:keepLines w:val="0"/>
        <w:pageBreakBefore w:val="0"/>
        <w:kinsoku/>
        <w:wordWrap/>
        <w:overflowPunct w:val="0"/>
        <w:topLinePunct w:val="0"/>
        <w:autoSpaceDE/>
        <w:autoSpaceDN/>
        <w:bidi w:val="0"/>
        <w:adjustRightInd/>
        <w:snapToGrid/>
        <w:jc w:val="both"/>
        <w:rPr>
          <w:rFonts w:ascii="Times New Roman" w:hAnsi="Times New Roman"/>
          <w:b/>
          <w:bCs/>
          <w:sz w:val="28"/>
          <w:szCs w:val="28"/>
        </w:rPr>
      </w:pPr>
    </w:p>
    <w:sectPr>
      <w:pgSz w:w="11910" w:h="16840"/>
      <w:pgMar w:top="1580" w:right="1220" w:bottom="1582" w:left="14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1" w:fontKey="{4456EB94-3791-43BD-A0B8-DEFA7BA11E12}"/>
  </w:font>
  <w:font w:name="仿宋">
    <w:panose1 w:val="02010609060101010101"/>
    <w:charset w:val="86"/>
    <w:family w:val="auto"/>
    <w:pitch w:val="default"/>
    <w:sig w:usb0="800002BF" w:usb1="38CF7CFA" w:usb2="00000016" w:usb3="00000000" w:csb0="00040001" w:csb1="00000000"/>
    <w:embedRegular r:id="rId2" w:fontKey="{E122C171-90AD-422C-A9BE-14707463E78E}"/>
  </w:font>
  <w:font w:name="方正楷体_GB2312">
    <w:panose1 w:val="02000000000000000000"/>
    <w:charset w:val="86"/>
    <w:family w:val="auto"/>
    <w:pitch w:val="default"/>
    <w:sig w:usb0="A00002BF" w:usb1="184F6CFA" w:usb2="00000012" w:usb3="00000000" w:csb0="00040001" w:csb1="00000000"/>
    <w:embedRegular r:id="rId3" w:fontKey="{FF6CACBD-616E-4CAE-AE7E-B23AD31AD242}"/>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VjOWM2MTQyNGE2NDkwMjUxZDY4MGYyN2E2ZWFlOGIifQ=="/>
  </w:docVars>
  <w:rsids>
    <w:rsidRoot w:val="006E7940"/>
    <w:rsid w:val="000074D2"/>
    <w:rsid w:val="000451A6"/>
    <w:rsid w:val="000B3FCE"/>
    <w:rsid w:val="00116AC5"/>
    <w:rsid w:val="001251C9"/>
    <w:rsid w:val="00150358"/>
    <w:rsid w:val="00155010"/>
    <w:rsid w:val="001E6C75"/>
    <w:rsid w:val="00253EF6"/>
    <w:rsid w:val="00293067"/>
    <w:rsid w:val="002F779A"/>
    <w:rsid w:val="003362AD"/>
    <w:rsid w:val="00362388"/>
    <w:rsid w:val="003F1C42"/>
    <w:rsid w:val="004B3685"/>
    <w:rsid w:val="005155B7"/>
    <w:rsid w:val="005D2E16"/>
    <w:rsid w:val="005D5595"/>
    <w:rsid w:val="005F1ED0"/>
    <w:rsid w:val="0063041F"/>
    <w:rsid w:val="006E51FB"/>
    <w:rsid w:val="006E7940"/>
    <w:rsid w:val="007A26A7"/>
    <w:rsid w:val="008865A3"/>
    <w:rsid w:val="008A1365"/>
    <w:rsid w:val="009B3D3F"/>
    <w:rsid w:val="00A14611"/>
    <w:rsid w:val="00A21281"/>
    <w:rsid w:val="00A54BB5"/>
    <w:rsid w:val="00A56011"/>
    <w:rsid w:val="00C4781C"/>
    <w:rsid w:val="00CA754F"/>
    <w:rsid w:val="00CD2CE4"/>
    <w:rsid w:val="00DA78A9"/>
    <w:rsid w:val="00DF4759"/>
    <w:rsid w:val="00E203EB"/>
    <w:rsid w:val="00E363E1"/>
    <w:rsid w:val="00E840D4"/>
    <w:rsid w:val="00EC59DA"/>
    <w:rsid w:val="00EE198E"/>
    <w:rsid w:val="00EF21DA"/>
    <w:rsid w:val="00EF40E3"/>
    <w:rsid w:val="00F330F9"/>
    <w:rsid w:val="05045994"/>
    <w:rsid w:val="0A7D7D7B"/>
    <w:rsid w:val="0C890B30"/>
    <w:rsid w:val="0D70010A"/>
    <w:rsid w:val="0E8E39AD"/>
    <w:rsid w:val="10E85AD4"/>
    <w:rsid w:val="16571DC8"/>
    <w:rsid w:val="175822D8"/>
    <w:rsid w:val="1EA9481E"/>
    <w:rsid w:val="1F841754"/>
    <w:rsid w:val="20196340"/>
    <w:rsid w:val="2BB445C1"/>
    <w:rsid w:val="2D964B2C"/>
    <w:rsid w:val="30330D58"/>
    <w:rsid w:val="326B5445"/>
    <w:rsid w:val="3A8C4BC9"/>
    <w:rsid w:val="41B21655"/>
    <w:rsid w:val="42DE3341"/>
    <w:rsid w:val="442A5BD9"/>
    <w:rsid w:val="49470BC4"/>
    <w:rsid w:val="4AE872E5"/>
    <w:rsid w:val="4FBA3207"/>
    <w:rsid w:val="565A5281"/>
    <w:rsid w:val="582E2717"/>
    <w:rsid w:val="67513297"/>
    <w:rsid w:val="6E700D11"/>
    <w:rsid w:val="6F4E2574"/>
    <w:rsid w:val="6FD63D2A"/>
    <w:rsid w:val="77463282"/>
    <w:rsid w:val="78FF6AF2"/>
    <w:rsid w:val="7E140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pPr>
    <w:rPr>
      <w:rFonts w:ascii="宋体" w:hAnsi="宋体" w:eastAsia="宋体" w:cs="宋体"/>
      <w:sz w:val="22"/>
      <w:szCs w:val="22"/>
      <w:lang w:val="en-US" w:eastAsia="zh-CN" w:bidi="ar-SA"/>
    </w:rPr>
  </w:style>
  <w:style w:type="paragraph" w:styleId="2">
    <w:name w:val="heading 1"/>
    <w:basedOn w:val="1"/>
    <w:qFormat/>
    <w:uiPriority w:val="9"/>
    <w:pPr>
      <w:spacing w:before="55"/>
      <w:ind w:left="2441" w:right="335" w:hanging="2571"/>
      <w:outlineLvl w:val="0"/>
    </w:pPr>
    <w:rPr>
      <w:sz w:val="32"/>
      <w:szCs w:val="32"/>
    </w:rPr>
  </w:style>
  <w:style w:type="character" w:default="1" w:styleId="8">
    <w:name w:val="Default Paragraph Font"/>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link w:val="12"/>
    <w:autoRedefine/>
    <w:qFormat/>
    <w:uiPriority w:val="1"/>
    <w:rPr>
      <w:sz w:val="28"/>
      <w:szCs w:val="28"/>
    </w:rPr>
  </w:style>
  <w:style w:type="paragraph" w:styleId="4">
    <w:name w:val="footer"/>
    <w:basedOn w:val="1"/>
    <w:link w:val="14"/>
    <w:unhideWhenUsed/>
    <w:qFormat/>
    <w:uiPriority w:val="99"/>
    <w:pPr>
      <w:tabs>
        <w:tab w:val="center" w:pos="4153"/>
        <w:tab w:val="right" w:pos="8306"/>
      </w:tabs>
      <w:snapToGrid w:val="0"/>
    </w:pPr>
    <w:rPr>
      <w:sz w:val="18"/>
      <w:szCs w:val="18"/>
    </w:rPr>
  </w:style>
  <w:style w:type="paragraph" w:styleId="5">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autoRedefine/>
    <w:semiHidden/>
    <w:unhideWhenUsed/>
    <w:qFormat/>
    <w:uiPriority w:val="2"/>
    <w:tblPr>
      <w:tblCellMar>
        <w:top w:w="0" w:type="dxa"/>
        <w:left w:w="0" w:type="dxa"/>
        <w:bottom w:w="0" w:type="dxa"/>
        <w:right w:w="0" w:type="dxa"/>
      </w:tblCellMar>
    </w:tblPr>
  </w:style>
  <w:style w:type="paragraph" w:styleId="10">
    <w:name w:val="List Paragraph"/>
    <w:basedOn w:val="1"/>
    <w:autoRedefine/>
    <w:qFormat/>
    <w:uiPriority w:val="1"/>
  </w:style>
  <w:style w:type="paragraph" w:customStyle="1" w:styleId="11">
    <w:name w:val="Table Paragraph"/>
    <w:basedOn w:val="1"/>
    <w:autoRedefine/>
    <w:qFormat/>
    <w:uiPriority w:val="1"/>
    <w:pPr>
      <w:spacing w:before="148"/>
      <w:ind w:left="315"/>
    </w:pPr>
  </w:style>
  <w:style w:type="character" w:customStyle="1" w:styleId="12">
    <w:name w:val="正文文本 字符"/>
    <w:basedOn w:val="8"/>
    <w:link w:val="3"/>
    <w:autoRedefine/>
    <w:qFormat/>
    <w:uiPriority w:val="1"/>
    <w:rPr>
      <w:rFonts w:ascii="宋体" w:hAnsi="宋体" w:eastAsia="宋体" w:cs="宋体"/>
      <w:sz w:val="28"/>
      <w:szCs w:val="28"/>
      <w:lang w:eastAsia="zh-CN"/>
    </w:rPr>
  </w:style>
  <w:style w:type="character" w:customStyle="1" w:styleId="13">
    <w:name w:val="页眉 字符"/>
    <w:basedOn w:val="8"/>
    <w:link w:val="5"/>
    <w:autoRedefine/>
    <w:qFormat/>
    <w:uiPriority w:val="99"/>
    <w:rPr>
      <w:rFonts w:ascii="宋体" w:hAnsi="宋体" w:eastAsia="宋体" w:cs="宋体"/>
      <w:sz w:val="18"/>
      <w:szCs w:val="18"/>
      <w:lang w:eastAsia="zh-CN"/>
    </w:rPr>
  </w:style>
  <w:style w:type="character" w:customStyle="1" w:styleId="14">
    <w:name w:val="页脚 字符"/>
    <w:basedOn w:val="8"/>
    <w:link w:val="4"/>
    <w:autoRedefine/>
    <w:qFormat/>
    <w:uiPriority w:val="99"/>
    <w:rPr>
      <w:rFonts w:ascii="宋体" w:hAnsi="宋体" w:eastAsia="宋体" w:cs="宋体"/>
      <w:sz w:val="18"/>
      <w:szCs w:val="18"/>
      <w:lang w:eastAsia="zh-CN"/>
    </w:rPr>
  </w:style>
  <w:style w:type="character" w:customStyle="1" w:styleId="15">
    <w:name w:val="font11"/>
    <w:basedOn w:val="8"/>
    <w:qFormat/>
    <w:uiPriority w:val="0"/>
    <w:rPr>
      <w:rFonts w:hint="default" w:ascii="Times New Roman" w:hAnsi="Times New Roman" w:cs="Times New Roman"/>
      <w:color w:val="000000"/>
      <w:sz w:val="24"/>
      <w:szCs w:val="24"/>
      <w:u w:val="none"/>
    </w:rPr>
  </w:style>
  <w:style w:type="character" w:customStyle="1" w:styleId="16">
    <w:name w:val="font21"/>
    <w:basedOn w:val="8"/>
    <w:qFormat/>
    <w:uiPriority w:val="0"/>
    <w:rPr>
      <w:rFonts w:hint="eastAsia" w:ascii="宋体" w:hAnsi="宋体" w:eastAsia="宋体" w:cs="宋体"/>
      <w:color w:val="000000"/>
      <w:sz w:val="24"/>
      <w:szCs w:val="24"/>
      <w:u w:val="none"/>
    </w:rPr>
  </w:style>
  <w:style w:type="character" w:customStyle="1" w:styleId="17">
    <w:name w:val="font31"/>
    <w:basedOn w:val="8"/>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2579</Words>
  <Characters>2690</Characters>
  <Lines>1</Lines>
  <Paragraphs>1</Paragraphs>
  <TotalTime>7</TotalTime>
  <ScaleCrop>false</ScaleCrop>
  <LinksUpToDate>false</LinksUpToDate>
  <CharactersWithSpaces>2742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2022-04-08T10:06:00Z</dcterms:created>
  <dc:creator>17252</dc:creator>
  <cp:lastModifiedBy>Colin</cp:lastModifiedBy>
  <dcterms:modified xsi:type="dcterms:W3CDTF">2026-06-17T02:33:23Z</dcterms:modified>
  <dc:title>Microsoft Word - s”l:2021t¬¤ˆ'f'f˜‡ýÏ™&gt;ˆžõÑ•Þ[Ä¡Óœ—ˆå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2021-10-31T00:00:00Z</vt:filetime>
  </property>
  <property fmtid="{D5CDD505-2E9C-101B-9397-08002B2CF9AE}" pid="3" name="LastSaved">
    <vt:filetime>2022-04-08T00:00:00Z</vt:filetime>
  </property>
  <property fmtid="{D5CDD505-2E9C-101B-9397-08002B2CF9AE}" pid="4" name="KSOProductBuildVer">
    <vt:lpwstr>2052-12.1.0.26895</vt:lpwstr>
  </property>
  <property fmtid="{D5CDD505-2E9C-101B-9397-08002B2CF9AE}" pid="5" name="ICV">
    <vt:lpwstr>52CBA851AF5544F399B58FC754988DB2_13</vt:lpwstr>
  </property>
  <property fmtid="{D5CDD505-2E9C-101B-9397-08002B2CF9AE}" pid="6" name="KSOTemplateDocerSaveRecord">
    <vt:lpwstr>eyJoZGlkIjoiOGYyMjFhMDJlZjAyYTA1ZjNkM2U2ZGZiZDA4NWRhZmMiLCJ1c2VySWQiOiIxOTQ1MzA4MzAifQ==</vt:lpwstr>
  </property>
</Properties>
</file>