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84381" w14:textId="77777777" w:rsidR="00DF5D79" w:rsidRDefault="00000000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1972A001" w14:textId="77777777" w:rsidR="00DF5D79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2026  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5  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18  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 9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  <w:r>
        <w:rPr>
          <w:rFonts w:ascii="Garamond"/>
          <w:b/>
        </w:rPr>
        <w:t>—</w:t>
      </w:r>
      <w:r>
        <w:rPr>
          <w:rFonts w:ascii="Garamond" w:hint="eastAsia"/>
          <w:b/>
        </w:rPr>
        <w:t>11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</w:p>
    <w:p w14:paraId="5D710ED1" w14:textId="77777777" w:rsidR="00DF5D79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>
        <w:rPr>
          <w:rFonts w:ascii="Garamond" w:hint="eastAsia"/>
          <w:b/>
        </w:rPr>
        <w:t>SD106</w:t>
      </w:r>
    </w:p>
    <w:p w14:paraId="55525A91" w14:textId="77777777" w:rsidR="00DF5D79" w:rsidRDefault="00000000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bookmarkStart w:id="0" w:name="_Hlk192152422"/>
      <w:r>
        <w:rPr>
          <w:rFonts w:ascii="Garamond" w:hint="eastAsia"/>
          <w:b/>
        </w:rPr>
        <w:t>朱迪、宋岩硕、曾语若、黄龙、严</w:t>
      </w:r>
      <w:bookmarkEnd w:id="0"/>
      <w:r>
        <w:rPr>
          <w:rFonts w:ascii="Garamond" w:hint="eastAsia"/>
          <w:b/>
        </w:rPr>
        <w:t>宝欣及其他硕博同学</w:t>
      </w:r>
    </w:p>
    <w:p w14:paraId="53694311" w14:textId="77777777" w:rsidR="00DF5D79" w:rsidRDefault="00DF5D79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5534"/>
        <w:gridCol w:w="1436"/>
      </w:tblGrid>
      <w:tr w:rsidR="00DF5D79" w14:paraId="54F8E754" w14:textId="77777777">
        <w:tc>
          <w:tcPr>
            <w:tcW w:w="1247" w:type="dxa"/>
            <w:vAlign w:val="center"/>
          </w:tcPr>
          <w:p w14:paraId="083ECD94" w14:textId="77777777" w:rsidR="00DF5D79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6C61578B" w14:textId="77777777" w:rsidR="00DF5D79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6D6852D9" w14:textId="77777777" w:rsidR="00DF5D79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563F49A3" w14:textId="77777777" w:rsidR="00DF5D79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DF5D79" w14:paraId="5CBCB1CD" w14:textId="77777777">
        <w:trPr>
          <w:trHeight w:val="654"/>
        </w:trPr>
        <w:tc>
          <w:tcPr>
            <w:tcW w:w="1247" w:type="dxa"/>
            <w:vAlign w:val="center"/>
          </w:tcPr>
          <w:p w14:paraId="6BCF57AE" w14:textId="77777777" w:rsidR="00DF5D79" w:rsidRDefault="00000000">
            <w:pPr>
              <w:jc w:val="center"/>
            </w:pPr>
            <w:r>
              <w:rPr>
                <w:rFonts w:hint="eastAsia"/>
              </w:rPr>
              <w:t>朱迪</w:t>
            </w:r>
          </w:p>
        </w:tc>
        <w:tc>
          <w:tcPr>
            <w:tcW w:w="1247" w:type="dxa"/>
            <w:vAlign w:val="center"/>
          </w:tcPr>
          <w:p w14:paraId="0C63AA12" w14:textId="77777777" w:rsidR="00DF5D79" w:rsidRDefault="00000000">
            <w:pPr>
              <w:jc w:val="center"/>
            </w:pPr>
            <w:r>
              <w:rPr>
                <w:rFonts w:hint="eastAsia"/>
              </w:rPr>
              <w:t>23111222</w:t>
            </w:r>
          </w:p>
        </w:tc>
        <w:tc>
          <w:tcPr>
            <w:tcW w:w="5534" w:type="dxa"/>
            <w:vAlign w:val="center"/>
          </w:tcPr>
          <w:p w14:paraId="668031C1" w14:textId="77777777" w:rsidR="00DF5D79" w:rsidRDefault="00000000">
            <w:pPr>
              <w:jc w:val="center"/>
            </w:pPr>
            <w:r>
              <w:rPr>
                <w:rFonts w:hint="eastAsia"/>
              </w:rPr>
              <w:t>社会化电商平台定价策略分析研究</w:t>
            </w:r>
          </w:p>
        </w:tc>
        <w:tc>
          <w:tcPr>
            <w:tcW w:w="1436" w:type="dxa"/>
            <w:vAlign w:val="center"/>
          </w:tcPr>
          <w:p w14:paraId="5F01A250" w14:textId="77777777" w:rsidR="00DF5D79" w:rsidRDefault="00000000">
            <w:pPr>
              <w:jc w:val="center"/>
            </w:pPr>
            <w:r>
              <w:rPr>
                <w:rFonts w:hint="eastAsia"/>
              </w:rPr>
              <w:t>裘晓东</w:t>
            </w:r>
          </w:p>
        </w:tc>
      </w:tr>
      <w:tr w:rsidR="00DF5D79" w14:paraId="12C281BE" w14:textId="77777777">
        <w:trPr>
          <w:trHeight w:val="654"/>
        </w:trPr>
        <w:tc>
          <w:tcPr>
            <w:tcW w:w="1247" w:type="dxa"/>
            <w:vAlign w:val="center"/>
          </w:tcPr>
          <w:p w14:paraId="4DFDDE0A" w14:textId="77777777" w:rsidR="00DF5D79" w:rsidRDefault="00000000">
            <w:pPr>
              <w:jc w:val="center"/>
            </w:pPr>
            <w:r>
              <w:rPr>
                <w:rFonts w:hint="eastAsia"/>
              </w:rPr>
              <w:t>宋岩硕</w:t>
            </w:r>
          </w:p>
        </w:tc>
        <w:tc>
          <w:tcPr>
            <w:tcW w:w="1247" w:type="dxa"/>
            <w:vAlign w:val="center"/>
          </w:tcPr>
          <w:p w14:paraId="1F3BF3EF" w14:textId="77777777" w:rsidR="00DF5D79" w:rsidRDefault="00000000">
            <w:pPr>
              <w:jc w:val="center"/>
            </w:pPr>
            <w:r>
              <w:rPr>
                <w:rFonts w:hint="eastAsia"/>
              </w:rPr>
              <w:t>23111218</w:t>
            </w:r>
          </w:p>
        </w:tc>
        <w:tc>
          <w:tcPr>
            <w:tcW w:w="5534" w:type="dxa"/>
            <w:vAlign w:val="center"/>
          </w:tcPr>
          <w:p w14:paraId="5A09EA8B" w14:textId="77777777" w:rsidR="00DF5D79" w:rsidRDefault="00000000">
            <w:pPr>
              <w:jc w:val="center"/>
            </w:pPr>
            <w:r>
              <w:rPr>
                <w:rFonts w:hint="eastAsia"/>
              </w:rPr>
              <w:t>创新产品类别与呈现顺序相匹配对消费者购买意愿的影响</w:t>
            </w:r>
          </w:p>
        </w:tc>
        <w:tc>
          <w:tcPr>
            <w:tcW w:w="1436" w:type="dxa"/>
            <w:vAlign w:val="center"/>
          </w:tcPr>
          <w:p w14:paraId="4977C4B7" w14:textId="77777777" w:rsidR="00DF5D79" w:rsidRDefault="00000000">
            <w:pPr>
              <w:jc w:val="center"/>
            </w:pPr>
            <w:r>
              <w:rPr>
                <w:rFonts w:hint="eastAsia"/>
              </w:rPr>
              <w:t>裘晓东</w:t>
            </w:r>
          </w:p>
        </w:tc>
      </w:tr>
      <w:tr w:rsidR="00DF5D79" w14:paraId="152AFB99" w14:textId="77777777">
        <w:trPr>
          <w:trHeight w:val="654"/>
        </w:trPr>
        <w:tc>
          <w:tcPr>
            <w:tcW w:w="1247" w:type="dxa"/>
            <w:vAlign w:val="center"/>
          </w:tcPr>
          <w:p w14:paraId="000B3BAC" w14:textId="77777777" w:rsidR="00DF5D79" w:rsidRDefault="00000000">
            <w:pPr>
              <w:jc w:val="center"/>
            </w:pPr>
            <w:r>
              <w:rPr>
                <w:rFonts w:hint="eastAsia"/>
              </w:rPr>
              <w:t>严宝欣</w:t>
            </w:r>
          </w:p>
        </w:tc>
        <w:tc>
          <w:tcPr>
            <w:tcW w:w="1247" w:type="dxa"/>
            <w:vAlign w:val="center"/>
          </w:tcPr>
          <w:p w14:paraId="49FCE703" w14:textId="77777777" w:rsidR="00DF5D79" w:rsidRDefault="00000000">
            <w:pPr>
              <w:jc w:val="center"/>
            </w:pPr>
            <w:r>
              <w:rPr>
                <w:rFonts w:hint="eastAsia"/>
              </w:rPr>
              <w:t>24110237</w:t>
            </w:r>
          </w:p>
        </w:tc>
        <w:tc>
          <w:tcPr>
            <w:tcW w:w="5534" w:type="dxa"/>
            <w:vAlign w:val="center"/>
          </w:tcPr>
          <w:p w14:paraId="06373A68" w14:textId="77777777" w:rsidR="00DF5D79" w:rsidRDefault="00000000">
            <w:pPr>
              <w:jc w:val="center"/>
            </w:pPr>
            <w:r>
              <w:rPr>
                <w:rFonts w:hint="eastAsia"/>
              </w:rPr>
              <w:t>数字创新网络嵌入对制造企业新产品开发绩效的影响研究</w:t>
            </w:r>
          </w:p>
        </w:tc>
        <w:tc>
          <w:tcPr>
            <w:tcW w:w="1436" w:type="dxa"/>
            <w:vAlign w:val="center"/>
          </w:tcPr>
          <w:p w14:paraId="0FC86081" w14:textId="77777777" w:rsidR="00DF5D79" w:rsidRDefault="00000000">
            <w:pPr>
              <w:jc w:val="center"/>
            </w:pPr>
            <w:r>
              <w:rPr>
                <w:rFonts w:hint="eastAsia"/>
              </w:rPr>
              <w:t>裘晓东</w:t>
            </w:r>
          </w:p>
        </w:tc>
      </w:tr>
      <w:tr w:rsidR="00DF5D79" w14:paraId="19ECEFF1" w14:textId="77777777">
        <w:trPr>
          <w:trHeight w:val="654"/>
        </w:trPr>
        <w:tc>
          <w:tcPr>
            <w:tcW w:w="1247" w:type="dxa"/>
            <w:vAlign w:val="center"/>
          </w:tcPr>
          <w:p w14:paraId="59B95EDD" w14:textId="77777777" w:rsidR="00DF5D79" w:rsidRDefault="00000000">
            <w:pPr>
              <w:jc w:val="center"/>
            </w:pPr>
            <w:r>
              <w:rPr>
                <w:rFonts w:hint="eastAsia"/>
              </w:rPr>
              <w:t>黄龙</w:t>
            </w:r>
          </w:p>
        </w:tc>
        <w:tc>
          <w:tcPr>
            <w:tcW w:w="1247" w:type="dxa"/>
            <w:vAlign w:val="center"/>
          </w:tcPr>
          <w:p w14:paraId="60F684A0" w14:textId="77777777" w:rsidR="00DF5D79" w:rsidRDefault="00000000">
            <w:pPr>
              <w:jc w:val="center"/>
            </w:pPr>
            <w:r>
              <w:rPr>
                <w:rFonts w:hint="eastAsia"/>
              </w:rPr>
              <w:t>22110225</w:t>
            </w:r>
          </w:p>
        </w:tc>
        <w:tc>
          <w:tcPr>
            <w:tcW w:w="5534" w:type="dxa"/>
            <w:vAlign w:val="center"/>
          </w:tcPr>
          <w:p w14:paraId="79C8B57A" w14:textId="4A2E6686" w:rsidR="00DF5D79" w:rsidRDefault="00000000" w:rsidP="00E94A9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消费者导向类型与电</w:t>
            </w:r>
            <w:proofErr w:type="gramStart"/>
            <w:r>
              <w:rPr>
                <w:rFonts w:hint="eastAsia"/>
              </w:rPr>
              <w:t>商全渠道</w:t>
            </w:r>
            <w:proofErr w:type="gramEnd"/>
            <w:r>
              <w:rPr>
                <w:rFonts w:hint="eastAsia"/>
              </w:rPr>
              <w:t>决策研究</w:t>
            </w:r>
          </w:p>
        </w:tc>
        <w:tc>
          <w:tcPr>
            <w:tcW w:w="1436" w:type="dxa"/>
            <w:vAlign w:val="center"/>
          </w:tcPr>
          <w:p w14:paraId="05EBBEC2" w14:textId="77777777" w:rsidR="00DF5D79" w:rsidRDefault="00000000">
            <w:pPr>
              <w:jc w:val="center"/>
            </w:pPr>
            <w:proofErr w:type="gramStart"/>
            <w:r>
              <w:rPr>
                <w:rFonts w:hint="eastAsia"/>
              </w:rPr>
              <w:t>裘晓东</w:t>
            </w:r>
            <w:proofErr w:type="gramEnd"/>
          </w:p>
        </w:tc>
      </w:tr>
      <w:tr w:rsidR="00DF5D79" w14:paraId="7FFBDAAE" w14:textId="77777777">
        <w:trPr>
          <w:trHeight w:val="654"/>
        </w:trPr>
        <w:tc>
          <w:tcPr>
            <w:tcW w:w="1247" w:type="dxa"/>
            <w:vAlign w:val="center"/>
          </w:tcPr>
          <w:p w14:paraId="270410DB" w14:textId="17EA21E8" w:rsidR="00DF5D79" w:rsidRDefault="00E94A97">
            <w:pPr>
              <w:jc w:val="center"/>
            </w:pPr>
            <w:proofErr w:type="gramStart"/>
            <w:r>
              <w:rPr>
                <w:rFonts w:hint="eastAsia"/>
              </w:rPr>
              <w:t>曾语若</w:t>
            </w:r>
            <w:proofErr w:type="gramEnd"/>
          </w:p>
        </w:tc>
        <w:tc>
          <w:tcPr>
            <w:tcW w:w="1247" w:type="dxa"/>
            <w:vAlign w:val="center"/>
          </w:tcPr>
          <w:p w14:paraId="22670B3A" w14:textId="151FFDF0" w:rsidR="00DF5D79" w:rsidRDefault="00C86BE6">
            <w:pPr>
              <w:jc w:val="center"/>
            </w:pPr>
            <w:r>
              <w:rPr>
                <w:rFonts w:hint="eastAsia"/>
              </w:rPr>
              <w:t>24110226</w:t>
            </w:r>
          </w:p>
        </w:tc>
        <w:tc>
          <w:tcPr>
            <w:tcW w:w="5534" w:type="dxa"/>
            <w:vAlign w:val="center"/>
          </w:tcPr>
          <w:p w14:paraId="3E16BB58" w14:textId="7EFD2939" w:rsidR="00DF5D79" w:rsidRDefault="00C86BE6" w:rsidP="00C86BE6">
            <w:pPr>
              <w:jc w:val="center"/>
            </w:pPr>
            <w:r w:rsidRPr="00C86BE6">
              <w:t>不确定情境下消费者对人工智能和人工服务的运气感知与相对偏好</w:t>
            </w:r>
          </w:p>
        </w:tc>
        <w:tc>
          <w:tcPr>
            <w:tcW w:w="1436" w:type="dxa"/>
            <w:vAlign w:val="center"/>
          </w:tcPr>
          <w:p w14:paraId="04CB4EFF" w14:textId="5050590D" w:rsidR="00DF5D79" w:rsidRPr="00C86BE6" w:rsidRDefault="00C86BE6">
            <w:pPr>
              <w:jc w:val="center"/>
            </w:pPr>
            <w:proofErr w:type="gramStart"/>
            <w:r>
              <w:rPr>
                <w:rFonts w:hint="eastAsia"/>
              </w:rPr>
              <w:t>裘晓东</w:t>
            </w:r>
            <w:proofErr w:type="gramEnd"/>
          </w:p>
        </w:tc>
      </w:tr>
    </w:tbl>
    <w:p w14:paraId="7D94FB3F" w14:textId="77777777" w:rsidR="00DF5D79" w:rsidRDefault="00DF5D79">
      <w:pPr>
        <w:rPr>
          <w:rFonts w:ascii="Verdana" w:hAnsi="Verdana"/>
          <w:sz w:val="16"/>
          <w:szCs w:val="16"/>
        </w:rPr>
      </w:pPr>
    </w:p>
    <w:p w14:paraId="273E146F" w14:textId="77777777" w:rsidR="00DF5D79" w:rsidRDefault="00000000">
      <w:r>
        <w:rPr>
          <w:rFonts w:hint="eastAsia"/>
        </w:rPr>
        <w:t xml:space="preserve"> </w:t>
      </w:r>
    </w:p>
    <w:p w14:paraId="13A2B347" w14:textId="77777777" w:rsidR="00DF5D79" w:rsidRDefault="00DF5D79"/>
    <w:p w14:paraId="63C4732C" w14:textId="77777777" w:rsidR="00DF5D79" w:rsidRDefault="00DF5D79"/>
    <w:p w14:paraId="02834AA9" w14:textId="77777777" w:rsidR="00DF5D79" w:rsidRDefault="00000000">
      <w:pPr>
        <w:ind w:firstLine="482"/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01D3E98C" w14:textId="77777777" w:rsidR="00DF5D79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2026  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5  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18  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 9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  <w:r>
        <w:rPr>
          <w:rFonts w:ascii="Garamond"/>
          <w:b/>
        </w:rPr>
        <w:t>—</w:t>
      </w:r>
      <w:r>
        <w:rPr>
          <w:rFonts w:ascii="Garamond" w:hint="eastAsia"/>
          <w:b/>
        </w:rPr>
        <w:t>11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</w:p>
    <w:p w14:paraId="39B36386" w14:textId="77777777" w:rsidR="00DF5D79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>
        <w:rPr>
          <w:rFonts w:ascii="Garamond" w:hint="eastAsia"/>
          <w:b/>
        </w:rPr>
        <w:t>SD106</w:t>
      </w:r>
    </w:p>
    <w:p w14:paraId="31FDD6FB" w14:textId="77777777" w:rsidR="00DF5D79" w:rsidRDefault="00000000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朱迪、宋岩硕、曾语若、黄龙、严宝欣及其他硕博同学</w:t>
      </w:r>
    </w:p>
    <w:p w14:paraId="722D1C12" w14:textId="77777777" w:rsidR="00DF5D79" w:rsidRDefault="00DF5D79">
      <w:pPr>
        <w:ind w:firstLine="480"/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5534"/>
        <w:gridCol w:w="1436"/>
      </w:tblGrid>
      <w:tr w:rsidR="00DF5D79" w14:paraId="2A81BBEB" w14:textId="77777777">
        <w:tc>
          <w:tcPr>
            <w:tcW w:w="1247" w:type="dxa"/>
            <w:vAlign w:val="center"/>
          </w:tcPr>
          <w:p w14:paraId="479AC3EB" w14:textId="77777777" w:rsidR="00DF5D79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175ADF12" w14:textId="77777777" w:rsidR="00DF5D79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142C8112" w14:textId="77777777" w:rsidR="00DF5D79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0A60469D" w14:textId="77777777" w:rsidR="00DF5D79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DF5D79" w14:paraId="7AA4DB0C" w14:textId="77777777">
        <w:trPr>
          <w:trHeight w:val="654"/>
        </w:trPr>
        <w:tc>
          <w:tcPr>
            <w:tcW w:w="1247" w:type="dxa"/>
            <w:vAlign w:val="center"/>
          </w:tcPr>
          <w:p w14:paraId="4E12F9C4" w14:textId="77777777" w:rsidR="00DF5D79" w:rsidRDefault="00000000">
            <w:pPr>
              <w:jc w:val="center"/>
            </w:pPr>
            <w:r>
              <w:rPr>
                <w:rFonts w:hint="eastAsia"/>
              </w:rPr>
              <w:t>朱迪</w:t>
            </w:r>
          </w:p>
        </w:tc>
        <w:tc>
          <w:tcPr>
            <w:tcW w:w="1247" w:type="dxa"/>
            <w:vAlign w:val="center"/>
          </w:tcPr>
          <w:p w14:paraId="4904B469" w14:textId="77777777" w:rsidR="00DF5D79" w:rsidRDefault="00000000">
            <w:pPr>
              <w:jc w:val="center"/>
            </w:pPr>
            <w:r>
              <w:rPr>
                <w:rFonts w:hint="eastAsia"/>
              </w:rPr>
              <w:t>23111222</w:t>
            </w:r>
          </w:p>
        </w:tc>
        <w:tc>
          <w:tcPr>
            <w:tcW w:w="5534" w:type="dxa"/>
            <w:vAlign w:val="center"/>
          </w:tcPr>
          <w:p w14:paraId="5EF804A2" w14:textId="737D881B" w:rsidR="00DF5D79" w:rsidRDefault="00000000" w:rsidP="00E94A97">
            <w:pPr>
              <w:ind w:firstLine="480"/>
              <w:jc w:val="center"/>
            </w:pPr>
            <w:r>
              <w:rPr>
                <w:rFonts w:hint="eastAsia"/>
              </w:rPr>
              <w:t xml:space="preserve">When Job Performance is All Relative: How </w:t>
            </w:r>
            <w:proofErr w:type="gramStart"/>
            <w:r>
              <w:rPr>
                <w:rFonts w:hint="eastAsia"/>
              </w:rPr>
              <w:t>Family</w:t>
            </w:r>
            <w:r w:rsidR="00E94A9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Motivation</w:t>
            </w:r>
            <w:proofErr w:type="gramEnd"/>
            <w:r>
              <w:rPr>
                <w:rFonts w:hint="eastAsia"/>
              </w:rPr>
              <w:t xml:space="preserve"> Energizes Effort and Compensates for Intrinsic Motivation</w:t>
            </w:r>
          </w:p>
        </w:tc>
        <w:tc>
          <w:tcPr>
            <w:tcW w:w="1436" w:type="dxa"/>
            <w:vAlign w:val="center"/>
          </w:tcPr>
          <w:p w14:paraId="4D957B37" w14:textId="77777777" w:rsidR="00DF5D79" w:rsidRDefault="00000000">
            <w:pPr>
              <w:jc w:val="center"/>
            </w:pPr>
            <w:r>
              <w:rPr>
                <w:rFonts w:hint="eastAsia"/>
              </w:rPr>
              <w:t>裘晓东</w:t>
            </w:r>
          </w:p>
        </w:tc>
      </w:tr>
      <w:tr w:rsidR="00DF5D79" w14:paraId="3A80CE29" w14:textId="77777777">
        <w:trPr>
          <w:trHeight w:val="654"/>
        </w:trPr>
        <w:tc>
          <w:tcPr>
            <w:tcW w:w="1247" w:type="dxa"/>
            <w:vAlign w:val="center"/>
          </w:tcPr>
          <w:p w14:paraId="2174550C" w14:textId="77777777" w:rsidR="00DF5D79" w:rsidRDefault="00000000">
            <w:pPr>
              <w:jc w:val="center"/>
            </w:pPr>
            <w:r>
              <w:rPr>
                <w:rFonts w:hint="eastAsia"/>
              </w:rPr>
              <w:t>宋岩硕</w:t>
            </w:r>
          </w:p>
        </w:tc>
        <w:tc>
          <w:tcPr>
            <w:tcW w:w="1247" w:type="dxa"/>
            <w:vAlign w:val="center"/>
          </w:tcPr>
          <w:p w14:paraId="06EF603D" w14:textId="77777777" w:rsidR="00DF5D79" w:rsidRDefault="00000000">
            <w:pPr>
              <w:jc w:val="center"/>
            </w:pPr>
            <w:r>
              <w:rPr>
                <w:rFonts w:hint="eastAsia"/>
              </w:rPr>
              <w:t>23111218</w:t>
            </w:r>
          </w:p>
        </w:tc>
        <w:tc>
          <w:tcPr>
            <w:tcW w:w="5534" w:type="dxa"/>
            <w:vAlign w:val="center"/>
          </w:tcPr>
          <w:p w14:paraId="284BC473" w14:textId="77777777" w:rsidR="00DF5D79" w:rsidRDefault="00000000">
            <w:pPr>
              <w:ind w:firstLine="480"/>
              <w:jc w:val="center"/>
            </w:pPr>
            <w:r>
              <w:rPr>
                <w:rFonts w:hint="eastAsia"/>
              </w:rPr>
              <w:t>Capturing Bottom-Up Information Technology Use Processes: A Complex Adaptive Systems Model</w:t>
            </w:r>
          </w:p>
        </w:tc>
        <w:tc>
          <w:tcPr>
            <w:tcW w:w="1436" w:type="dxa"/>
            <w:vAlign w:val="center"/>
          </w:tcPr>
          <w:p w14:paraId="7DBC43C5" w14:textId="77777777" w:rsidR="00DF5D79" w:rsidRDefault="00000000">
            <w:pPr>
              <w:jc w:val="center"/>
            </w:pPr>
            <w:r>
              <w:rPr>
                <w:rFonts w:hint="eastAsia"/>
              </w:rPr>
              <w:t>裘晓东</w:t>
            </w:r>
          </w:p>
        </w:tc>
      </w:tr>
      <w:tr w:rsidR="00DF5D79" w14:paraId="2B19C551" w14:textId="77777777">
        <w:trPr>
          <w:trHeight w:val="654"/>
        </w:trPr>
        <w:tc>
          <w:tcPr>
            <w:tcW w:w="1247" w:type="dxa"/>
            <w:vAlign w:val="center"/>
          </w:tcPr>
          <w:p w14:paraId="49664862" w14:textId="77777777" w:rsidR="00DF5D79" w:rsidRDefault="00000000">
            <w:pPr>
              <w:jc w:val="center"/>
            </w:pPr>
            <w:r>
              <w:rPr>
                <w:rFonts w:hint="eastAsia"/>
              </w:rPr>
              <w:t>严宝欣</w:t>
            </w:r>
          </w:p>
        </w:tc>
        <w:tc>
          <w:tcPr>
            <w:tcW w:w="1247" w:type="dxa"/>
            <w:vAlign w:val="center"/>
          </w:tcPr>
          <w:p w14:paraId="73F3A97F" w14:textId="77777777" w:rsidR="00DF5D79" w:rsidRDefault="00000000">
            <w:pPr>
              <w:jc w:val="center"/>
            </w:pPr>
            <w:r>
              <w:rPr>
                <w:rFonts w:hint="eastAsia"/>
              </w:rPr>
              <w:t>24110237</w:t>
            </w:r>
          </w:p>
        </w:tc>
        <w:tc>
          <w:tcPr>
            <w:tcW w:w="5534" w:type="dxa"/>
            <w:vAlign w:val="center"/>
          </w:tcPr>
          <w:p w14:paraId="65BA5B6E" w14:textId="77777777" w:rsidR="00DF5D79" w:rsidRDefault="00000000">
            <w:pPr>
              <w:ind w:firstLine="480"/>
              <w:jc w:val="center"/>
            </w:pPr>
            <w:r>
              <w:rPr>
                <w:rFonts w:hint="eastAsia"/>
              </w:rPr>
              <w:t>Open Systems Theory for Arts and Cultural Organizations: Linking Structure and Performance</w:t>
            </w:r>
          </w:p>
        </w:tc>
        <w:tc>
          <w:tcPr>
            <w:tcW w:w="1436" w:type="dxa"/>
            <w:vAlign w:val="center"/>
          </w:tcPr>
          <w:p w14:paraId="39527330" w14:textId="77777777" w:rsidR="00DF5D79" w:rsidRDefault="00000000">
            <w:pPr>
              <w:jc w:val="center"/>
            </w:pPr>
            <w:r>
              <w:rPr>
                <w:rFonts w:hint="eastAsia"/>
              </w:rPr>
              <w:t>裘晓东</w:t>
            </w:r>
          </w:p>
        </w:tc>
      </w:tr>
      <w:tr w:rsidR="00DF5D79" w14:paraId="50369E92" w14:textId="77777777">
        <w:trPr>
          <w:trHeight w:val="654"/>
        </w:trPr>
        <w:tc>
          <w:tcPr>
            <w:tcW w:w="1247" w:type="dxa"/>
            <w:vAlign w:val="center"/>
          </w:tcPr>
          <w:p w14:paraId="3192E74A" w14:textId="77777777" w:rsidR="00DF5D79" w:rsidRDefault="00000000">
            <w:pPr>
              <w:jc w:val="center"/>
            </w:pPr>
            <w:r>
              <w:rPr>
                <w:rFonts w:hint="eastAsia"/>
              </w:rPr>
              <w:t>黄龙</w:t>
            </w:r>
          </w:p>
        </w:tc>
        <w:tc>
          <w:tcPr>
            <w:tcW w:w="1247" w:type="dxa"/>
            <w:vAlign w:val="center"/>
          </w:tcPr>
          <w:p w14:paraId="2661BEC6" w14:textId="77777777" w:rsidR="00DF5D79" w:rsidRDefault="00000000">
            <w:pPr>
              <w:jc w:val="center"/>
            </w:pPr>
            <w:r>
              <w:rPr>
                <w:rFonts w:hint="eastAsia"/>
              </w:rPr>
              <w:t>22110225</w:t>
            </w:r>
          </w:p>
        </w:tc>
        <w:tc>
          <w:tcPr>
            <w:tcW w:w="5534" w:type="dxa"/>
            <w:vAlign w:val="center"/>
          </w:tcPr>
          <w:p w14:paraId="5B8FBD1E" w14:textId="77777777" w:rsidR="00DF5D79" w:rsidRDefault="00000000">
            <w:pPr>
              <w:ind w:firstLine="480"/>
              <w:jc w:val="center"/>
            </w:pPr>
            <w:r>
              <w:t>Pay Communication, Justice, and Affect: The Asymmetric Effects of Process and Outcome Pay Transparency on Counterproductive Workplace Behavior</w:t>
            </w:r>
          </w:p>
        </w:tc>
        <w:tc>
          <w:tcPr>
            <w:tcW w:w="1436" w:type="dxa"/>
            <w:vAlign w:val="center"/>
          </w:tcPr>
          <w:p w14:paraId="26EC5461" w14:textId="77777777" w:rsidR="00DF5D79" w:rsidRDefault="00000000">
            <w:pPr>
              <w:jc w:val="center"/>
            </w:pPr>
            <w:r>
              <w:rPr>
                <w:rFonts w:hint="eastAsia"/>
              </w:rPr>
              <w:t>裘晓东</w:t>
            </w:r>
          </w:p>
        </w:tc>
      </w:tr>
      <w:tr w:rsidR="00C86BE6" w:rsidRPr="00C86BE6" w14:paraId="533B2988" w14:textId="77777777" w:rsidTr="00C86BE6">
        <w:trPr>
          <w:trHeight w:val="654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685C" w14:textId="12D00B4C" w:rsidR="00C86BE6" w:rsidRDefault="00E94A97" w:rsidP="002B5F50">
            <w:pPr>
              <w:jc w:val="center"/>
            </w:pPr>
            <w:proofErr w:type="gramStart"/>
            <w:r>
              <w:rPr>
                <w:rFonts w:hint="eastAsia"/>
              </w:rPr>
              <w:t>曾语若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7C1E" w14:textId="77777777" w:rsidR="00C86BE6" w:rsidRDefault="00C86BE6" w:rsidP="002B5F50">
            <w:pPr>
              <w:jc w:val="center"/>
            </w:pPr>
            <w:r>
              <w:rPr>
                <w:rFonts w:hint="eastAsia"/>
              </w:rPr>
              <w:t>24110226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A7DEB" w14:textId="1F9DEC83" w:rsidR="00C86BE6" w:rsidRPr="00C86BE6" w:rsidRDefault="00C86BE6" w:rsidP="00C86BE6">
            <w:pPr>
              <w:ind w:firstLine="480"/>
              <w:jc w:val="center"/>
              <w:rPr>
                <w:rFonts w:hint="eastAsia"/>
              </w:rPr>
            </w:pPr>
            <w:r w:rsidRPr="00C86BE6">
              <w:t>Best Not to Know: Pay Secrecy, Employee Voluntary</w:t>
            </w:r>
            <w:r>
              <w:rPr>
                <w:rFonts w:hint="eastAsia"/>
              </w:rPr>
              <w:t xml:space="preserve"> </w:t>
            </w:r>
            <w:r w:rsidRPr="00C86BE6">
              <w:t>Turnover, and the Conditioning Effect of Distributive Justice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D4CE1" w14:textId="77777777" w:rsidR="00C86BE6" w:rsidRPr="00C86BE6" w:rsidRDefault="00C86BE6" w:rsidP="002B5F50">
            <w:pPr>
              <w:jc w:val="center"/>
            </w:pPr>
            <w:proofErr w:type="gramStart"/>
            <w:r>
              <w:rPr>
                <w:rFonts w:hint="eastAsia"/>
              </w:rPr>
              <w:t>裘晓东</w:t>
            </w:r>
            <w:proofErr w:type="gramEnd"/>
          </w:p>
        </w:tc>
      </w:tr>
    </w:tbl>
    <w:p w14:paraId="7857ABDE" w14:textId="77777777" w:rsidR="00DF5D79" w:rsidRDefault="00DF5D79">
      <w:pPr>
        <w:rPr>
          <w:rFonts w:ascii="Verdana" w:hAnsi="Verdana"/>
          <w:sz w:val="16"/>
          <w:szCs w:val="16"/>
        </w:rPr>
      </w:pPr>
    </w:p>
    <w:p w14:paraId="56695C0F" w14:textId="77777777" w:rsidR="00DF5D79" w:rsidRDefault="00DF5D79">
      <w:pPr>
        <w:rPr>
          <w:rFonts w:ascii="Verdana" w:hAnsi="Verdana"/>
          <w:sz w:val="16"/>
          <w:szCs w:val="16"/>
        </w:rPr>
      </w:pPr>
    </w:p>
    <w:p w14:paraId="22FD8165" w14:textId="77777777" w:rsidR="00DF5D79" w:rsidRDefault="00000000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sectPr w:rsidR="00DF5D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22C5E" w14:textId="77777777" w:rsidR="00057544" w:rsidRDefault="00057544" w:rsidP="00C86BE6">
      <w:r>
        <w:separator/>
      </w:r>
    </w:p>
  </w:endnote>
  <w:endnote w:type="continuationSeparator" w:id="0">
    <w:p w14:paraId="6A7B59B1" w14:textId="77777777" w:rsidR="00057544" w:rsidRDefault="00057544" w:rsidP="00C86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altName w:val="苹方-简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10EDE" w14:textId="77777777" w:rsidR="00057544" w:rsidRDefault="00057544" w:rsidP="00C86BE6">
      <w:r>
        <w:separator/>
      </w:r>
    </w:p>
  </w:footnote>
  <w:footnote w:type="continuationSeparator" w:id="0">
    <w:p w14:paraId="646E6CD4" w14:textId="77777777" w:rsidR="00057544" w:rsidRDefault="00057544" w:rsidP="00C86B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5E2"/>
    <w:rsid w:val="00006EA5"/>
    <w:rsid w:val="00057544"/>
    <w:rsid w:val="001543D7"/>
    <w:rsid w:val="00292367"/>
    <w:rsid w:val="003C2A8F"/>
    <w:rsid w:val="004257F4"/>
    <w:rsid w:val="004865E4"/>
    <w:rsid w:val="005C1846"/>
    <w:rsid w:val="006661E1"/>
    <w:rsid w:val="006E550E"/>
    <w:rsid w:val="007604D9"/>
    <w:rsid w:val="007C3B04"/>
    <w:rsid w:val="007D06C9"/>
    <w:rsid w:val="00833BCB"/>
    <w:rsid w:val="009C626F"/>
    <w:rsid w:val="00B62DC5"/>
    <w:rsid w:val="00BB3636"/>
    <w:rsid w:val="00C86BE6"/>
    <w:rsid w:val="00D30A71"/>
    <w:rsid w:val="00DF5D79"/>
    <w:rsid w:val="00DF70C4"/>
    <w:rsid w:val="00E94A97"/>
    <w:rsid w:val="00EF75E2"/>
    <w:rsid w:val="02FE46FC"/>
    <w:rsid w:val="15360ADA"/>
    <w:rsid w:val="39CB56CB"/>
    <w:rsid w:val="43F73DA4"/>
    <w:rsid w:val="45537AE2"/>
    <w:rsid w:val="480041AB"/>
    <w:rsid w:val="483021A7"/>
    <w:rsid w:val="55901C5B"/>
    <w:rsid w:val="724A19F4"/>
    <w:rsid w:val="74FFC241"/>
    <w:rsid w:val="7772C694"/>
    <w:rsid w:val="E7DBF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6712E7"/>
  <w15:docId w15:val="{20E12F4C-E75B-416F-B491-E74CB8DF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538</Words>
  <Characters>561</Characters>
  <Application>Microsoft Office Word</Application>
  <DocSecurity>0</DocSecurity>
  <Lines>51</Lines>
  <Paragraphs>49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小鱼 冯</dc:creator>
  <cp:lastModifiedBy>Yuruo Zeng</cp:lastModifiedBy>
  <cp:revision>3</cp:revision>
  <dcterms:created xsi:type="dcterms:W3CDTF">2026-05-14T14:23:00Z</dcterms:created>
  <dcterms:modified xsi:type="dcterms:W3CDTF">2026-05-14T14:24:00Z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eyJoZGlkIjoiMDkxZTNkYTE4MzcwZjBiNTE3ZTU5YTYxZWM3NjgzODMiLCJ1c2VySWQiOiIzNTU1ODM4MjYifQ==</vt:lpwstr>
  </property>
  <property fmtid="{D5CDD505-2E9C-101B-9397-08002B2CF9AE}" pid="3" name="KSOProductBuildVer">
    <vt:lpwstr>2052-12.1.0.25865</vt:lpwstr>
  </property>
  <property fmtid="{D5CDD505-2E9C-101B-9397-08002B2CF9AE}" pid="4" name="ICV">
    <vt:lpwstr>163BE21098CA455B9016625398E755EB_13</vt:lpwstr>
  </property>
</Properties>
</file>