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8C487">
      <w:pPr>
        <w:widowControl/>
        <w:jc w:val="left"/>
        <w:rPr>
          <w:rFonts w:ascii="Times New Roman" w:hAnsi="Times New Roman" w:eastAsia="黑体" w:cs="Times New Roman"/>
          <w:sz w:val="32"/>
        </w:rPr>
      </w:pPr>
      <w:bookmarkStart w:id="0" w:name="_Hlk99118284"/>
      <w:bookmarkStart w:id="1" w:name="_Hlk99118146"/>
      <w:r>
        <w:rPr>
          <w:rFonts w:ascii="Times New Roman" w:hAnsi="Times New Roman" w:eastAsia="黑体" w:cs="Times New Roman"/>
          <w:sz w:val="32"/>
        </w:rPr>
        <w:t>附件1</w:t>
      </w:r>
    </w:p>
    <w:p w14:paraId="42EF4399">
      <w:pPr>
        <w:widowControl/>
        <w:jc w:val="center"/>
        <w:rPr>
          <w:rFonts w:ascii="Times New Roman" w:hAnsi="Times New Roman" w:eastAsia="方正小标宋简体" w:cs="Times New Roman"/>
          <w:sz w:val="32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“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”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评分标准（试行）</w:t>
      </w:r>
    </w:p>
    <w:tbl>
      <w:tblPr>
        <w:tblStyle w:val="11"/>
        <w:tblW w:w="1530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604"/>
        <w:gridCol w:w="3652"/>
        <w:gridCol w:w="4821"/>
        <w:gridCol w:w="5530"/>
      </w:tblGrid>
      <w:tr w14:paraId="00523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EA89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bookmarkStart w:id="2" w:name="_Hlk99118675"/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A0FB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6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D041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D74E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62F9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0D17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5B86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班子建设</w:t>
            </w:r>
          </w:p>
        </w:tc>
        <w:tc>
          <w:tcPr>
            <w:tcW w:w="6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AEB2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99B64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班子配备齐整（3分）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9C038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书记支委配备齐整，随缺随补，共2分，每缺位1人扣0.5分。能够按期、合规开展换届工作，计1分。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005BE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（1）超过6个月没有书记或未按规定换届的，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（2）超过1年未配备书记的，或超过规定期限2年未换届的，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（3）支部成立未满1年未开展换届工作的，不评价换届工作。</w:t>
            </w:r>
          </w:p>
        </w:tc>
      </w:tr>
      <w:tr w14:paraId="0F700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C473A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A7146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F4AB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班子运转有序（5分）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EA703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支委会一般每月召开1次，每次计0.5分，最高计4分。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支委会能够结合支部工作实际，凝练总结至少一项支部工作法，计1分。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FFBE8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支部团员超过7人但未成立支委会的，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14:paraId="5636F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6957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基础团务</w:t>
            </w:r>
          </w:p>
        </w:tc>
        <w:tc>
          <w:tcPr>
            <w:tcW w:w="6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01E39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173F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北京共青团线上系统（6分）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44B0E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系统内团员底数清晰，团员信息完整，团员档案完备，活动记录完善，能够及时更新。每缺少1项次必填项扣1分。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224FC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线上系统数据与实际情况出入较大或严重不符、弄虚作假的，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14:paraId="7D135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9FBAD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EE7FB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C8B8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按时、足额缴纳团费（6分）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A7C57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每延期或缺额缴纳团费1次扣1分。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95A26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B047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A986C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DAA4E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F648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规范使用团的标识（2分）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92F7B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落实团旗、团徽、团歌使用管理规定要求。每在相关场合正确使用团旗、团徽、团歌1次，计1分。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C3E8D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使用不规范团旗团徽，或未按规定使用团旗团徽造成不良影响的，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14:paraId="5B7BE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E46D0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483C6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4F32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落实“推优入党”制度（4分）</w:t>
            </w:r>
          </w:p>
        </w:tc>
        <w:tc>
          <w:tcPr>
            <w:tcW w:w="4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59215">
            <w:pPr>
              <w:widowControl/>
              <w:spacing w:line="360" w:lineRule="auto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按照流程积极主动向党组织推荐优秀团员，与党组织衔接顺畅，得4分。</w:t>
            </w:r>
          </w:p>
        </w:tc>
        <w:tc>
          <w:tcPr>
            <w:tcW w:w="5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B948C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支部内本年度存在未通过“推优入党”制度而发展为入党积极分子的，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本项评价内容不得分。</w:t>
            </w:r>
          </w:p>
          <w:p w14:paraId="2573F98E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bookmarkEnd w:id="0"/>
    </w:tbl>
    <w:tbl>
      <w:tblPr>
        <w:tblStyle w:val="11"/>
        <w:tblpPr w:leftFromText="180" w:rightFromText="180" w:vertAnchor="text" w:horzAnchor="page" w:tblpXSpec="center" w:tblpY="157"/>
        <w:tblOverlap w:val="never"/>
        <w:tblW w:w="1530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616"/>
        <w:gridCol w:w="3664"/>
        <w:gridCol w:w="4787"/>
        <w:gridCol w:w="5546"/>
      </w:tblGrid>
      <w:tr w14:paraId="75844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C32B5">
            <w:pPr>
              <w:widowControl/>
              <w:ind w:left="-107" w:leftChars="-51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bookmarkStart w:id="3" w:name="_Hlk99118572"/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9AEAC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28AF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C7F1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40C9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5F882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A5FC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组织生活</w:t>
            </w:r>
          </w:p>
        </w:tc>
        <w:tc>
          <w:tcPr>
            <w:tcW w:w="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AE328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1176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召开组织生活会（2分）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2355D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定期开展组织生活会，每学年不少于1次，有主题有记录，计2分。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4374A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应开展但未开展的，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14:paraId="6BE92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81F20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8BEF5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F390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召开团员大会（8分）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CC91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团员大会一般每季度召开1次，每次计2分，最高计8分。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951EF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3FE8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8361F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1ABE8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1AA3D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组织团课（8分）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BA592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一般每学期安排上2次团课，每次计2分，最高计8分。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CFBE0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“青年大学习”网上主题团课学习不计入此项。</w:t>
            </w:r>
          </w:p>
        </w:tc>
      </w:tr>
      <w:tr w14:paraId="0C09A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DD8A4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FF968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CF375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网上主题团课学习（2分）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E433F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本学年“青年大学习”网上主题团课学习完成率达到50%的，计2分。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A2144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本学年“青年大学习”网上主题团课学习完成率未达到50%的，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14:paraId="0C605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D2E2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支部建设</w:t>
            </w:r>
          </w:p>
        </w:tc>
        <w:tc>
          <w:tcPr>
            <w:tcW w:w="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87F5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97F62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团员队伍建设（8分）</w:t>
            </w:r>
          </w:p>
        </w:tc>
        <w:tc>
          <w:tcPr>
            <w:tcW w:w="4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99817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支部每一人次参加学校团校（精英训练营、新任团支部书记培训班等）并顺利结业，计2分，若取得校级团校优秀学员再加1分；团支部每一人次参加学院团校并顺利结业，计1分，若取得院级团校优秀学员再加0.5分。</w:t>
            </w:r>
          </w:p>
        </w:tc>
        <w:tc>
          <w:tcPr>
            <w:tcW w:w="5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D903D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8641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CFD6C3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9F567B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BD85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宣传阵地建设（10分）</w:t>
            </w:r>
          </w:p>
        </w:tc>
        <w:tc>
          <w:tcPr>
            <w:tcW w:w="4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202AB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至少建立一个支部宣传平台，计2分，最高计2分。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本学年宣传平台上每发布一条与促进团组织建设相关稿件计0.5分，稿件经院属媒体采用的，每篇计1分，经校属媒体或社会媒体采用的，每篇计2分。最高计8分。</w:t>
            </w:r>
          </w:p>
          <w:p w14:paraId="03B49C66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160F4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（1）未建立支部宣传平台的，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本项评价内容不得分；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（2）建立多个宣传平台的，针对同一活动的同形式稿件发布在不同平台不累计加分；针对同一活动发布在不同平台的不同形式稿件（如文字、短视频等），可累计；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（3）同一稿件被多级媒体采用的，取最高分加分；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（4）活动总结类稿件应当在活动结束后3天内推发，否则不计分。</w:t>
            </w:r>
          </w:p>
        </w:tc>
      </w:tr>
      <w:tr w14:paraId="1D0A0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A0F68A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B54BD2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53E9B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学风建设（12分）</w:t>
            </w:r>
          </w:p>
        </w:tc>
        <w:tc>
          <w:tcPr>
            <w:tcW w:w="4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94200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团支部积极采用如集体自习、结对帮扶等多种举措促进学风建设。每实行一项举措，并长期坚持，计2分，最高计4分。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支部内每有1人次获学习优秀奖学金的，计1分，最高计8分。</w:t>
            </w:r>
          </w:p>
        </w:tc>
        <w:tc>
          <w:tcPr>
            <w:tcW w:w="5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B9F53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 w14:paraId="4437D2DD"/>
    <w:tbl>
      <w:tblPr>
        <w:tblStyle w:val="11"/>
        <w:tblpPr w:leftFromText="180" w:rightFromText="180" w:vertAnchor="text" w:horzAnchor="page" w:tblpXSpec="center" w:tblpY="157"/>
        <w:tblOverlap w:val="never"/>
        <w:tblW w:w="1530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616"/>
        <w:gridCol w:w="3664"/>
        <w:gridCol w:w="4787"/>
        <w:gridCol w:w="5546"/>
      </w:tblGrid>
      <w:tr w14:paraId="22087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C9971">
            <w:pPr>
              <w:widowControl/>
              <w:ind w:left="-107" w:leftChars="-51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F6AD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CB5FF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707A9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E2013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CC0C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694" w:type="dxa"/>
            <w:vMerge w:val="restart"/>
            <w:shd w:val="clear" w:color="auto" w:fill="auto"/>
            <w:vAlign w:val="center"/>
          </w:tcPr>
          <w:p w14:paraId="27B062D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作用发挥</w:t>
            </w:r>
          </w:p>
        </w:tc>
        <w:tc>
          <w:tcPr>
            <w:tcW w:w="616" w:type="dxa"/>
            <w:vMerge w:val="restart"/>
            <w:shd w:val="clear" w:color="auto" w:fill="auto"/>
            <w:vAlign w:val="center"/>
          </w:tcPr>
          <w:p w14:paraId="0236FED6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664" w:type="dxa"/>
            <w:shd w:val="clear" w:color="auto" w:fill="auto"/>
            <w:vAlign w:val="center"/>
          </w:tcPr>
          <w:p w14:paraId="26380B0A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团员先进性彰显（4分）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4101FB31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团员全部成为注册志愿者并可在“北京共青团”系统查验，每缺少1人扣1分。</w:t>
            </w:r>
          </w:p>
        </w:tc>
        <w:tc>
          <w:tcPr>
            <w:tcW w:w="5546" w:type="dxa"/>
            <w:shd w:val="clear" w:color="auto" w:fill="auto"/>
            <w:noWrap/>
            <w:vAlign w:val="center"/>
          </w:tcPr>
          <w:p w14:paraId="32F8B73F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583A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6" w:hRule="atLeast"/>
          <w:jc w:val="center"/>
        </w:trPr>
        <w:tc>
          <w:tcPr>
            <w:tcW w:w="694" w:type="dxa"/>
            <w:vMerge w:val="continue"/>
            <w:vAlign w:val="center"/>
          </w:tcPr>
          <w:p w14:paraId="4AC6BECC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 w:val="continue"/>
            <w:vAlign w:val="center"/>
          </w:tcPr>
          <w:p w14:paraId="64AF2ACC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  <w:vAlign w:val="center"/>
          </w:tcPr>
          <w:p w14:paraId="76276561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团员发挥模范作用（12分）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647C8F8A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在学科竞赛、社会工作、文体活动等方面发挥模范作用。支部团员每获得院级荣誉奖项1项，计0.5分；每获得校级荣誉奖项1项，计1分；每获得市级荣誉奖项1项，计2分；每获得国家级及以上荣誉奖项1项，计3分。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194EE615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（1）本项所指“荣誉奖项”主要指科技竞赛、就业创业比赛、文体活动、志愿或实践表彰、三好学生、优秀学生干部、优秀共青团干部、优秀共青团员、十佳（优秀）团支书等；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（2）本项所指“荣誉奖项”不包括各等级学习优秀奖学金；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（3）支部内团员多人共同参与的集体项目，仅计算1次；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（4）以支部为单位获得的荣誉奖项，不计入此项。</w:t>
            </w:r>
          </w:p>
        </w:tc>
      </w:tr>
      <w:tr w14:paraId="2E391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694" w:type="dxa"/>
            <w:vMerge w:val="continue"/>
            <w:vAlign w:val="center"/>
          </w:tcPr>
          <w:p w14:paraId="74E1A1A9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6" w:type="dxa"/>
            <w:vMerge w:val="continue"/>
            <w:vAlign w:val="center"/>
          </w:tcPr>
          <w:p w14:paraId="71A3C3B5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  <w:vAlign w:val="center"/>
          </w:tcPr>
          <w:p w14:paraId="5F5C8FB8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服务中心大局成效（8分）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1120F2BF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围绕思想引领、志愿服务、济困助学、就业创业、岗位建功、实践教育等领域，每学期组织开展活动不少于2次团日活动，每开展1次计2分，最高计8分。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059CFD55"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已在其他评价内容中进行计分的活动，不计入此项。</w:t>
            </w:r>
          </w:p>
        </w:tc>
      </w:tr>
      <w:bookmarkEnd w:id="2"/>
    </w:tbl>
    <w:p w14:paraId="4B44EB9A">
      <w:pPr>
        <w:snapToGrid w:val="0"/>
        <w:spacing w:before="156" w:beforeLines="50" w:line="260" w:lineRule="exact"/>
        <w:rPr>
          <w:rFonts w:hint="eastAsia" w:ascii="Times New Roman" w:hAnsi="Times New Roman" w:eastAsia="仿宋" w:cs="Times New Roman"/>
          <w:color w:val="000000"/>
          <w:sz w:val="24"/>
          <w:szCs w:val="24"/>
          <w:lang w:eastAsia="zh-CN"/>
        </w:rPr>
        <w:sectPr>
          <w:footerReference r:id="rId3" w:type="default"/>
          <w:footerReference r:id="rId4" w:type="even"/>
          <w:pgSz w:w="16838" w:h="11906" w:orient="landscape"/>
          <w:pgMar w:top="1191" w:right="1797" w:bottom="1191" w:left="1797" w:header="340" w:footer="397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仿宋" w:cs="Times New Roman"/>
          <w:sz w:val="24"/>
          <w:szCs w:val="24"/>
        </w:rPr>
        <w:t>说明：备注</w:t>
      </w:r>
      <w:r>
        <w:rPr>
          <w:rFonts w:ascii="Times New Roman" w:hAnsi="Times New Roman" w:eastAsia="仿宋" w:cs="Times New Roman"/>
          <w:color w:val="000000"/>
          <w:spacing w:val="-6"/>
          <w:sz w:val="24"/>
          <w:szCs w:val="24"/>
        </w:rPr>
        <w:t>中涉及“直接评定为软弱涣散团支部”情形的指标为“一票否决”指标</w:t>
      </w:r>
      <w:r>
        <w:rPr>
          <w:rFonts w:hint="eastAsia" w:ascii="Times New Roman" w:hAnsi="Times New Roman" w:eastAsia="仿宋" w:cs="Times New Roman"/>
          <w:color w:val="000000"/>
          <w:spacing w:val="-6"/>
          <w:sz w:val="24"/>
          <w:szCs w:val="24"/>
          <w:lang w:eastAsia="zh-CN"/>
        </w:rPr>
        <w:t>。</w:t>
      </w:r>
      <w:bookmarkStart w:id="4" w:name="_GoBack"/>
      <w:bookmarkEnd w:id="4"/>
    </w:p>
    <w:bookmarkEnd w:id="1"/>
    <w:bookmarkEnd w:id="3"/>
    <w:p w14:paraId="1BC6A639">
      <w:pPr>
        <w:spacing w:line="420" w:lineRule="exact"/>
        <w:jc w:val="both"/>
        <w:rPr>
          <w:rFonts w:ascii="Times New Roman" w:hAnsi="Times New Roman" w:eastAsia="方正小标宋简体" w:cs="Times New Roman"/>
          <w:bCs/>
          <w:color w:val="000000"/>
          <w:kern w:val="0"/>
          <w:sz w:val="36"/>
          <w:szCs w:val="36"/>
          <w:lang w:eastAsia="zh-Hans"/>
        </w:rPr>
      </w:pPr>
    </w:p>
    <w:sectPr>
      <w:footerReference r:id="rId5" w:type="default"/>
      <w:pgSz w:w="11906" w:h="16838"/>
      <w:pgMar w:top="1417" w:right="1417" w:bottom="1417" w:left="1417" w:header="851" w:footer="1247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2FC50">
    <w:pPr>
      <w:pStyle w:val="7"/>
      <w:ind w:left="420" w:leftChars="20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A96078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KXd1kyAgAAZ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pd3WT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A96078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sdt>
    <w:sdtPr>
      <w:id w:val="232985275"/>
    </w:sdtPr>
    <w:sdtEndPr>
      <w:rPr>
        <w:rFonts w:ascii="宋体" w:hAnsi="宋体" w:eastAsia="宋体"/>
        <w:sz w:val="28"/>
      </w:rPr>
    </w:sdtEndPr>
    <w:sdtContent>
      <w:p w14:paraId="184D49D7">
        <w:pPr>
          <w:pStyle w:val="7"/>
          <w:ind w:left="420" w:leftChars="200"/>
          <w:jc w:val="right"/>
          <w:rPr>
            <w:rFonts w:ascii="Times New Roman" w:hAnsi="Times New Roman" w:eastAsia="宋体" w:cs="Times New Roman"/>
            <w:sz w:val="28"/>
            <w:szCs w:val="28"/>
          </w:rPr>
        </w:pPr>
        <w:sdt>
          <w:sdtPr>
            <w:rPr>
              <w:rFonts w:ascii="Times New Roman" w:hAnsi="Times New Roman" w:eastAsia="宋体" w:cs="Times New Roman"/>
              <w:sz w:val="28"/>
              <w:szCs w:val="28"/>
            </w:rPr>
            <w:id w:val="2116938909"/>
            <w:showingPlcHdr/>
          </w:sdtPr>
          <w:sdtEndPr>
            <w:rPr>
              <w:rFonts w:ascii="Times New Roman" w:hAnsi="Times New Roman" w:eastAsia="宋体" w:cs="Times New Roman"/>
              <w:sz w:val="28"/>
              <w:szCs w:val="28"/>
            </w:rPr>
          </w:sdtEndPr>
          <w:sdtContent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</w:t>
            </w:r>
          </w:sdtContent>
        </w:sdt>
      </w:p>
      <w:p w14:paraId="0AF0CB79">
        <w:pPr>
          <w:pStyle w:val="7"/>
          <w:ind w:firstLine="12880" w:firstLineChars="4600"/>
          <w:jc w:val="right"/>
          <w:rPr>
            <w:rFonts w:ascii="宋体" w:hAnsi="宋体" w:eastAsia="宋体"/>
            <w:sz w:val="2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B6023">
    <w:pPr>
      <w:pStyle w:val="7"/>
      <w:rPr>
        <w:rFonts w:ascii="Times New Roman" w:hAnsi="Times New Roman" w:eastAsia="宋体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A51931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h+NUMzAgAAZ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h+NUM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A51931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Times New Roman" w:hAnsi="Times New Roman" w:eastAsia="宋体" w:cs="Times New Roman"/>
          <w:sz w:val="28"/>
          <w:szCs w:val="28"/>
        </w:rPr>
        <w:id w:val="817775045"/>
        <w:showingPlcHdr/>
      </w:sdtPr>
      <w:sdtEndPr>
        <w:rPr>
          <w:rFonts w:ascii="Times New Roman" w:hAnsi="Times New Roman" w:eastAsia="宋体" w:cs="Times New Roman"/>
          <w:sz w:val="28"/>
          <w:szCs w:val="28"/>
        </w:rPr>
      </w:sdtEndPr>
      <w:sdtContent>
        <w:r>
          <w:rPr>
            <w:rFonts w:ascii="Times New Roman" w:hAnsi="Times New Roman" w:eastAsia="宋体" w:cs="Times New Roman"/>
            <w:sz w:val="28"/>
            <w:szCs w:val="28"/>
          </w:rPr>
          <w:t xml:space="preserve">     </w:t>
        </w:r>
      </w:sdtContent>
    </w:sdt>
  </w:p>
  <w:p w14:paraId="03463282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8396E"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744FD0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wfDAyAgAAZ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QizZ1nY&#10;6QfLI3SUx9v1MUDOpHIUpVMC3YkHTF/qU78pcbz/PKeox3+H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jB8M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744FD0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1f5fe0ef-3bb2-402e-ae96-f0ae6d44363e"/>
  </w:docVars>
  <w:rsids>
    <w:rsidRoot w:val="00297518"/>
    <w:rsid w:val="000502A7"/>
    <w:rsid w:val="0015725A"/>
    <w:rsid w:val="00297518"/>
    <w:rsid w:val="002C2E6C"/>
    <w:rsid w:val="00301B59"/>
    <w:rsid w:val="0036039E"/>
    <w:rsid w:val="003F0981"/>
    <w:rsid w:val="0040211A"/>
    <w:rsid w:val="00427C9A"/>
    <w:rsid w:val="0048553C"/>
    <w:rsid w:val="004C779B"/>
    <w:rsid w:val="0056348D"/>
    <w:rsid w:val="005E696B"/>
    <w:rsid w:val="00622A63"/>
    <w:rsid w:val="006512FC"/>
    <w:rsid w:val="006B6BE4"/>
    <w:rsid w:val="00701C42"/>
    <w:rsid w:val="00730539"/>
    <w:rsid w:val="00737DE1"/>
    <w:rsid w:val="00797C60"/>
    <w:rsid w:val="007F08CA"/>
    <w:rsid w:val="008030AF"/>
    <w:rsid w:val="008103C7"/>
    <w:rsid w:val="0095266D"/>
    <w:rsid w:val="009D4152"/>
    <w:rsid w:val="00A11B94"/>
    <w:rsid w:val="00A228EE"/>
    <w:rsid w:val="00A232D5"/>
    <w:rsid w:val="00A46D6F"/>
    <w:rsid w:val="00A67313"/>
    <w:rsid w:val="00AE05A3"/>
    <w:rsid w:val="00AF0A74"/>
    <w:rsid w:val="00BB0EC1"/>
    <w:rsid w:val="00BE0593"/>
    <w:rsid w:val="00BF4D1E"/>
    <w:rsid w:val="00BF7280"/>
    <w:rsid w:val="00C92A5F"/>
    <w:rsid w:val="00CA7BC8"/>
    <w:rsid w:val="00E00599"/>
    <w:rsid w:val="00E009BF"/>
    <w:rsid w:val="00E75897"/>
    <w:rsid w:val="00EC27D1"/>
    <w:rsid w:val="00ED51E1"/>
    <w:rsid w:val="00F0401A"/>
    <w:rsid w:val="0EBB023D"/>
    <w:rsid w:val="14A207CE"/>
    <w:rsid w:val="160425CC"/>
    <w:rsid w:val="186B355B"/>
    <w:rsid w:val="1B2C00EA"/>
    <w:rsid w:val="26F41864"/>
    <w:rsid w:val="40BA14A4"/>
    <w:rsid w:val="5A4100FB"/>
    <w:rsid w:val="5ED55734"/>
    <w:rsid w:val="7CBF8CC3"/>
    <w:rsid w:val="7DF121A7"/>
    <w:rsid w:val="9B795C06"/>
    <w:rsid w:val="CFFDEA5E"/>
    <w:rsid w:val="DB7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1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3"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qFormat/>
    <w:uiPriority w:val="0"/>
    <w:rPr>
      <w:b/>
      <w:bCs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customStyle="1" w:styleId="17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标题 1 字符"/>
    <w:basedOn w:val="13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0">
    <w:name w:val="批注文字 字符"/>
    <w:basedOn w:val="13"/>
    <w:link w:val="3"/>
    <w:qFormat/>
    <w:uiPriority w:val="0"/>
  </w:style>
  <w:style w:type="character" w:customStyle="1" w:styleId="21">
    <w:name w:val="正文文本缩进 字符"/>
    <w:basedOn w:val="13"/>
    <w:link w:val="4"/>
    <w:qFormat/>
    <w:uiPriority w:val="0"/>
    <w:rPr>
      <w:rFonts w:ascii="宋体" w:hAnsi="Times New Roman" w:eastAsia="宋体" w:cs="Times New Roman"/>
      <w:sz w:val="22"/>
      <w:szCs w:val="24"/>
    </w:rPr>
  </w:style>
  <w:style w:type="character" w:customStyle="1" w:styleId="22">
    <w:name w:val="日期 字符"/>
    <w:basedOn w:val="13"/>
    <w:link w:val="5"/>
    <w:qFormat/>
    <w:uiPriority w:val="0"/>
  </w:style>
  <w:style w:type="character" w:customStyle="1" w:styleId="23">
    <w:name w:val="批注框文本 字符"/>
    <w:basedOn w:val="13"/>
    <w:link w:val="6"/>
    <w:qFormat/>
    <w:uiPriority w:val="99"/>
    <w:rPr>
      <w:sz w:val="18"/>
      <w:szCs w:val="18"/>
    </w:rPr>
  </w:style>
  <w:style w:type="character" w:customStyle="1" w:styleId="24">
    <w:name w:val="批注主题 字符"/>
    <w:basedOn w:val="20"/>
    <w:link w:val="10"/>
    <w:qFormat/>
    <w:uiPriority w:val="0"/>
    <w:rPr>
      <w:b/>
      <w:bCs/>
    </w:rPr>
  </w:style>
  <w:style w:type="character" w:customStyle="1" w:styleId="25">
    <w:name w:val="超链接1"/>
    <w:basedOn w:val="13"/>
    <w:qFormat/>
    <w:uiPriority w:val="0"/>
    <w:rPr>
      <w:color w:val="0563C1"/>
      <w:u w:val="single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3">
    <w:name w:val="无格式表格 21"/>
    <w:basedOn w:val="11"/>
    <w:qFormat/>
    <w:uiPriority w:val="42"/>
    <w:rPr>
      <w:rFonts w:ascii="Times New Roman" w:hAnsi="Times New Roman" w:eastAsia="宋体" w:cs="Times New Roman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character" w:customStyle="1" w:styleId="34">
    <w:name w:val="正文文本缩进 字符1"/>
    <w:qFormat/>
    <w:uiPriority w:val="0"/>
    <w:rPr>
      <w:rFonts w:ascii="宋体" w:hAnsi="Times New Roman" w:eastAsia="宋体" w:cs="Times New Roman"/>
      <w:sz w:val="2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5989</Words>
  <Characters>6215</Characters>
  <Lines>51</Lines>
  <Paragraphs>14</Paragraphs>
  <TotalTime>16</TotalTime>
  <ScaleCrop>false</ScaleCrop>
  <LinksUpToDate>false</LinksUpToDate>
  <CharactersWithSpaces>6393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2025-03-06T15:15:00Z</dcterms:created>
  <dc:creator>1360572996@qq.com</dc:creator>
  <cp:lastModifiedBy>心鸢^Yann</cp:lastModifiedBy>
  <cp:lastPrinted>2024-03-29T09:10:00Z</cp:lastPrinted>
  <dcterms:modified xsi:type="dcterms:W3CDTF">2026-04-09T15:36:03Z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BE1888CBCEA6DB67838BCF69E764DD71_43</vt:lpwstr>
  </property>
  <property fmtid="{D5CDD505-2E9C-101B-9397-08002B2CF9AE}" pid="4" name="KSOTemplateDocerSaveRecord">
    <vt:lpwstr>eyJoZGlkIjoiZjFmZWIzNDg2MmIzZjExOTIzMmViNTBmYTMwYTk0ZWYiLCJ1c2VySWQiOiIxNTI3MTUxMDc3In0=</vt:lpwstr>
  </property>
</Properties>
</file>