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B36D2">
      <w:pPr>
        <w:widowControl/>
        <w:jc w:val="left"/>
        <w:rPr>
          <w:rFonts w:eastAsia="黑体"/>
          <w:sz w:val="32"/>
          <w:szCs w:val="32"/>
        </w:rPr>
      </w:pPr>
      <w:r>
        <w:rPr>
          <w:rFonts w:eastAsia="黑体"/>
          <w:sz w:val="32"/>
          <w:szCs w:val="32"/>
        </w:rPr>
        <w:t>附件1</w:t>
      </w:r>
    </w:p>
    <w:p w14:paraId="2CADC9E7">
      <w:pPr>
        <w:jc w:val="center"/>
        <w:rPr>
          <w:rFonts w:eastAsia="方正小标宋简体"/>
          <w:sz w:val="36"/>
          <w:szCs w:val="36"/>
        </w:rPr>
      </w:pPr>
      <w:r>
        <w:rPr>
          <w:rFonts w:hint="eastAsia" w:eastAsia="方正小标宋简体"/>
          <w:sz w:val="36"/>
          <w:szCs w:val="36"/>
          <w:lang w:val="en-US" w:eastAsia="zh-CN"/>
        </w:rPr>
        <w:t>北京交通大学</w:t>
      </w:r>
      <w:r>
        <w:rPr>
          <w:rFonts w:eastAsia="方正小标宋简体"/>
          <w:sz w:val="36"/>
          <w:szCs w:val="36"/>
        </w:rPr>
        <w:t>团委兼职副书记管理办法</w:t>
      </w:r>
      <w:bookmarkStart w:id="0" w:name="_GoBack"/>
      <w:bookmarkEnd w:id="0"/>
    </w:p>
    <w:p w14:paraId="5E536B03">
      <w:pPr>
        <w:ind w:firstLine="611" w:firstLineChars="189"/>
        <w:rPr>
          <w:rFonts w:eastAsia="仿宋"/>
          <w:sz w:val="32"/>
          <w:szCs w:val="32"/>
        </w:rPr>
      </w:pPr>
      <w:r>
        <w:rPr>
          <w:rFonts w:eastAsia="仿宋"/>
          <w:sz w:val="32"/>
          <w:szCs w:val="32"/>
        </w:rPr>
        <w:t>为保证</w:t>
      </w:r>
      <w:r>
        <w:rPr>
          <w:rFonts w:hint="eastAsia" w:eastAsia="仿宋"/>
          <w:sz w:val="32"/>
          <w:szCs w:val="32"/>
          <w:lang w:val="en-US" w:eastAsia="zh-CN"/>
        </w:rPr>
        <w:t>学校</w:t>
      </w:r>
      <w:r>
        <w:rPr>
          <w:rFonts w:eastAsia="仿宋"/>
          <w:sz w:val="32"/>
          <w:szCs w:val="32"/>
        </w:rPr>
        <w:t>团委兼职副书记充分发挥作用，特制定此管理办法，具体如下:</w:t>
      </w:r>
    </w:p>
    <w:p w14:paraId="243C4AE1">
      <w:pPr>
        <w:ind w:firstLine="648" w:firstLineChars="200"/>
        <w:rPr>
          <w:rFonts w:eastAsia="黑体"/>
          <w:sz w:val="32"/>
          <w:szCs w:val="32"/>
        </w:rPr>
      </w:pPr>
      <w:r>
        <w:rPr>
          <w:rFonts w:eastAsia="黑体"/>
          <w:sz w:val="32"/>
          <w:szCs w:val="32"/>
        </w:rPr>
        <w:t>一、岗位职责</w:t>
      </w:r>
    </w:p>
    <w:p w14:paraId="22C30B69">
      <w:pPr>
        <w:ind w:firstLine="648" w:firstLineChars="200"/>
        <w:rPr>
          <w:rFonts w:eastAsia="仿宋"/>
          <w:sz w:val="32"/>
          <w:szCs w:val="32"/>
        </w:rPr>
      </w:pPr>
      <w:r>
        <w:rPr>
          <w:rFonts w:eastAsia="仿宋_GB2312"/>
          <w:sz w:val="32"/>
          <w:szCs w:val="32"/>
        </w:rPr>
        <w:t>1.</w:t>
      </w:r>
      <w:r>
        <w:rPr>
          <w:rFonts w:eastAsia="仿宋"/>
          <w:sz w:val="32"/>
          <w:szCs w:val="32"/>
        </w:rPr>
        <w:t>开展日常思想引领工作，引导团员青年学习党的基本理论和党的路线、方针政策，了解团员青年的思想动态，积极解决团员青年的思想问题和实际困难，维护团员青年的正当权利，组织开展主题思想政治教育和团日活动。</w:t>
      </w:r>
    </w:p>
    <w:p w14:paraId="1A8144F3">
      <w:pPr>
        <w:ind w:firstLine="648" w:firstLineChars="200"/>
        <w:rPr>
          <w:rFonts w:eastAsia="仿宋"/>
          <w:sz w:val="32"/>
          <w:szCs w:val="32"/>
        </w:rPr>
      </w:pPr>
      <w:r>
        <w:rPr>
          <w:rFonts w:hint="eastAsia" w:eastAsia="仿宋"/>
          <w:sz w:val="32"/>
          <w:szCs w:val="32"/>
          <w:lang w:val="en-US" w:eastAsia="zh-CN"/>
        </w:rPr>
        <w:t>2.</w:t>
      </w:r>
      <w:r>
        <w:rPr>
          <w:rFonts w:eastAsia="仿宋"/>
          <w:sz w:val="32"/>
          <w:szCs w:val="32"/>
        </w:rPr>
        <w:t>按照学校团委</w:t>
      </w:r>
      <w:r>
        <w:rPr>
          <w:rFonts w:hint="eastAsia" w:eastAsia="仿宋"/>
          <w:sz w:val="32"/>
          <w:szCs w:val="32"/>
          <w:lang w:val="en-US" w:eastAsia="zh-CN"/>
        </w:rPr>
        <w:t>工作</w:t>
      </w:r>
      <w:r>
        <w:rPr>
          <w:rFonts w:eastAsia="仿宋"/>
          <w:sz w:val="32"/>
          <w:szCs w:val="32"/>
        </w:rPr>
        <w:t>部署安排，至少负责一项共青团专项工作的统筹、组织和实施。</w:t>
      </w:r>
    </w:p>
    <w:p w14:paraId="5B6A3B63">
      <w:pPr>
        <w:ind w:firstLine="648" w:firstLineChars="200"/>
        <w:rPr>
          <w:rFonts w:eastAsia="仿宋"/>
          <w:sz w:val="32"/>
          <w:szCs w:val="32"/>
        </w:rPr>
      </w:pPr>
      <w:r>
        <w:rPr>
          <w:rFonts w:hint="eastAsia" w:eastAsia="仿宋_GB2312"/>
          <w:sz w:val="32"/>
          <w:szCs w:val="32"/>
          <w:lang w:val="en-US" w:eastAsia="zh-CN"/>
        </w:rPr>
        <w:t>3</w:t>
      </w:r>
      <w:r>
        <w:rPr>
          <w:rFonts w:eastAsia="仿宋_GB2312"/>
          <w:sz w:val="32"/>
          <w:szCs w:val="32"/>
        </w:rPr>
        <w:t>.</w:t>
      </w:r>
      <w:r>
        <w:rPr>
          <w:rFonts w:eastAsia="仿宋"/>
          <w:sz w:val="32"/>
          <w:szCs w:val="32"/>
        </w:rPr>
        <w:t>每周在岗时间不少于四个半天，按时参加团委工作例会和其他相关会议。</w:t>
      </w:r>
    </w:p>
    <w:p w14:paraId="43AC49D3">
      <w:pPr>
        <w:tabs>
          <w:tab w:val="left" w:pos="709"/>
        </w:tabs>
        <w:ind w:firstLine="648" w:firstLineChars="200"/>
        <w:rPr>
          <w:rFonts w:eastAsia="仿宋"/>
          <w:sz w:val="32"/>
          <w:szCs w:val="32"/>
        </w:rPr>
      </w:pPr>
      <w:r>
        <w:rPr>
          <w:rFonts w:hint="eastAsia" w:eastAsia="仿宋_GB2312"/>
          <w:sz w:val="32"/>
          <w:szCs w:val="32"/>
          <w:lang w:val="en-US" w:eastAsia="zh-CN"/>
        </w:rPr>
        <w:t>4</w:t>
      </w:r>
      <w:r>
        <w:rPr>
          <w:rFonts w:eastAsia="仿宋_GB2312"/>
          <w:sz w:val="32"/>
          <w:szCs w:val="32"/>
        </w:rPr>
        <w:t>.</w:t>
      </w:r>
      <w:r>
        <w:rPr>
          <w:rFonts w:eastAsia="仿宋"/>
          <w:sz w:val="32"/>
          <w:szCs w:val="32"/>
        </w:rPr>
        <w:t>认真完成党、团组织交办的其他工作。</w:t>
      </w:r>
    </w:p>
    <w:p w14:paraId="666D87CD">
      <w:pPr>
        <w:ind w:firstLine="648" w:firstLineChars="200"/>
        <w:rPr>
          <w:rFonts w:eastAsia="黑体"/>
          <w:sz w:val="32"/>
          <w:szCs w:val="32"/>
        </w:rPr>
      </w:pPr>
      <w:r>
        <w:rPr>
          <w:rFonts w:eastAsia="黑体"/>
          <w:sz w:val="32"/>
          <w:szCs w:val="32"/>
        </w:rPr>
        <w:t>二、岗位考核</w:t>
      </w:r>
    </w:p>
    <w:p w14:paraId="3D9446AE">
      <w:pPr>
        <w:ind w:firstLine="648" w:firstLineChars="200"/>
        <w:rPr>
          <w:rFonts w:eastAsia="仿宋"/>
          <w:sz w:val="32"/>
          <w:szCs w:val="32"/>
        </w:rPr>
      </w:pPr>
      <w:r>
        <w:rPr>
          <w:rFonts w:eastAsia="仿宋_GB2312"/>
          <w:sz w:val="32"/>
          <w:szCs w:val="32"/>
        </w:rPr>
        <w:t>1.</w:t>
      </w:r>
      <w:r>
        <w:rPr>
          <w:rFonts w:eastAsia="仿宋"/>
          <w:sz w:val="32"/>
          <w:szCs w:val="32"/>
        </w:rPr>
        <w:t>学校团委兼职副书记的考核由学校团委主导开展，学校团委成立专项考核小组，每年年终进行考核。</w:t>
      </w:r>
    </w:p>
    <w:p w14:paraId="0A048A7D">
      <w:pPr>
        <w:ind w:firstLine="648" w:firstLineChars="200"/>
        <w:rPr>
          <w:rFonts w:eastAsia="仿宋"/>
          <w:sz w:val="32"/>
          <w:szCs w:val="32"/>
        </w:rPr>
      </w:pPr>
      <w:r>
        <w:rPr>
          <w:rFonts w:eastAsia="仿宋"/>
          <w:sz w:val="32"/>
          <w:szCs w:val="32"/>
        </w:rPr>
        <w:t>考核以个人自评、工作述职、民主测评等形式开展，并最终根据综合情况给出考核结果：</w:t>
      </w:r>
    </w:p>
    <w:p w14:paraId="41D52FBB">
      <w:pPr>
        <w:ind w:firstLine="648" w:firstLineChars="200"/>
        <w:rPr>
          <w:rFonts w:eastAsia="仿宋"/>
          <w:sz w:val="32"/>
          <w:szCs w:val="32"/>
        </w:rPr>
      </w:pPr>
      <w:r>
        <w:rPr>
          <w:rFonts w:eastAsia="楷体"/>
          <w:sz w:val="32"/>
          <w:szCs w:val="32"/>
        </w:rPr>
        <w:t>（1）个人自评。</w:t>
      </w:r>
      <w:r>
        <w:rPr>
          <w:rFonts w:eastAsia="仿宋"/>
          <w:sz w:val="32"/>
          <w:szCs w:val="32"/>
        </w:rPr>
        <w:t>每年</w:t>
      </w:r>
      <w:r>
        <w:rPr>
          <w:rFonts w:eastAsia="仿宋_GB2312"/>
          <w:sz w:val="32"/>
          <w:szCs w:val="32"/>
        </w:rPr>
        <w:t>12</w:t>
      </w:r>
      <w:r>
        <w:rPr>
          <w:rFonts w:eastAsia="仿宋"/>
          <w:sz w:val="32"/>
          <w:szCs w:val="32"/>
        </w:rPr>
        <w:t>月底前，被考核者撰写个人总结，对本年度本人完成工作情况进行书面总结并自评。</w:t>
      </w:r>
    </w:p>
    <w:p w14:paraId="05BB44CB">
      <w:pPr>
        <w:ind w:firstLine="648" w:firstLineChars="200"/>
        <w:rPr>
          <w:rFonts w:eastAsia="仿宋"/>
          <w:sz w:val="32"/>
          <w:szCs w:val="32"/>
        </w:rPr>
      </w:pPr>
      <w:r>
        <w:rPr>
          <w:rFonts w:eastAsia="楷体"/>
          <w:sz w:val="32"/>
          <w:szCs w:val="32"/>
        </w:rPr>
        <w:t>（2）工作述职。</w:t>
      </w:r>
      <w:r>
        <w:rPr>
          <w:rFonts w:eastAsia="仿宋"/>
          <w:sz w:val="32"/>
          <w:szCs w:val="32"/>
        </w:rPr>
        <w:t>被考核者结合岗位职责、日常工作开展情况及工作成效进行个人述职，考核小组根据其述职情况对其进行综合评定。</w:t>
      </w:r>
    </w:p>
    <w:p w14:paraId="0B60DAC2">
      <w:pPr>
        <w:ind w:firstLine="648" w:firstLineChars="200"/>
        <w:rPr>
          <w:rFonts w:eastAsia="仿宋"/>
          <w:sz w:val="32"/>
          <w:szCs w:val="32"/>
        </w:rPr>
      </w:pPr>
      <w:r>
        <w:rPr>
          <w:rFonts w:eastAsia="楷体"/>
          <w:sz w:val="32"/>
          <w:szCs w:val="32"/>
        </w:rPr>
        <w:t>（3）民主测评。</w:t>
      </w:r>
      <w:r>
        <w:rPr>
          <w:rFonts w:eastAsia="仿宋"/>
          <w:sz w:val="32"/>
          <w:szCs w:val="32"/>
        </w:rPr>
        <w:t>考核小组面向被考核者所带部门或学生组织及团支部学生进行民主测评，全面了解被考核者工作开展实效。</w:t>
      </w:r>
    </w:p>
    <w:p w14:paraId="5AEB44A0">
      <w:pPr>
        <w:ind w:firstLine="648" w:firstLineChars="200"/>
        <w:rPr>
          <w:rFonts w:eastAsia="仿宋"/>
          <w:sz w:val="32"/>
          <w:szCs w:val="32"/>
        </w:rPr>
      </w:pPr>
      <w:r>
        <w:rPr>
          <w:rFonts w:eastAsia="仿宋_GB2312"/>
          <w:sz w:val="32"/>
          <w:szCs w:val="32"/>
        </w:rPr>
        <w:t>3.</w:t>
      </w:r>
      <w:r>
        <w:rPr>
          <w:rFonts w:eastAsia="仿宋"/>
          <w:sz w:val="32"/>
          <w:szCs w:val="32"/>
        </w:rPr>
        <w:t>考核结果分为优秀、合格、不合格三个等次，三个等次无比例要求。</w:t>
      </w:r>
    </w:p>
    <w:p w14:paraId="021A74BA">
      <w:pPr>
        <w:ind w:firstLine="648" w:firstLineChars="200"/>
        <w:rPr>
          <w:rFonts w:eastAsia="仿宋"/>
          <w:sz w:val="32"/>
          <w:szCs w:val="32"/>
        </w:rPr>
      </w:pPr>
      <w:r>
        <w:rPr>
          <w:rFonts w:eastAsia="仿宋"/>
          <w:sz w:val="32"/>
          <w:szCs w:val="32"/>
        </w:rPr>
        <w:t>4.被考核人员当年出现下列情况之一者，可认定其为不合格：</w:t>
      </w:r>
    </w:p>
    <w:p w14:paraId="4E5CA33C">
      <w:pPr>
        <w:ind w:firstLine="648" w:firstLineChars="200"/>
        <w:rPr>
          <w:rFonts w:eastAsia="仿宋"/>
          <w:sz w:val="32"/>
          <w:szCs w:val="32"/>
        </w:rPr>
      </w:pPr>
      <w:r>
        <w:rPr>
          <w:rFonts w:eastAsia="仿宋"/>
          <w:sz w:val="32"/>
          <w:szCs w:val="32"/>
        </w:rPr>
        <w:t>（</w:t>
      </w:r>
      <w:r>
        <w:rPr>
          <w:rFonts w:eastAsia="仿宋_GB2312"/>
          <w:sz w:val="32"/>
          <w:szCs w:val="32"/>
        </w:rPr>
        <w:t>1</w:t>
      </w:r>
      <w:r>
        <w:rPr>
          <w:rFonts w:eastAsia="仿宋"/>
          <w:sz w:val="32"/>
          <w:szCs w:val="32"/>
        </w:rPr>
        <w:t>）因个人工作不力而直接造成重大事故，产生严重不良影响或造成不良后果；</w:t>
      </w:r>
    </w:p>
    <w:p w14:paraId="7617F8DD">
      <w:pPr>
        <w:ind w:firstLine="648" w:firstLineChars="200"/>
        <w:rPr>
          <w:rFonts w:eastAsia="仿宋_GB2312"/>
          <w:sz w:val="32"/>
          <w:szCs w:val="32"/>
        </w:rPr>
      </w:pPr>
      <w:r>
        <w:rPr>
          <w:rFonts w:eastAsia="仿宋"/>
          <w:sz w:val="32"/>
          <w:szCs w:val="32"/>
        </w:rPr>
        <w:t>（</w:t>
      </w:r>
      <w:r>
        <w:rPr>
          <w:rFonts w:eastAsia="仿宋_GB2312"/>
          <w:sz w:val="32"/>
          <w:szCs w:val="32"/>
        </w:rPr>
        <w:t>2</w:t>
      </w:r>
      <w:r>
        <w:rPr>
          <w:rFonts w:eastAsia="仿宋"/>
          <w:sz w:val="32"/>
          <w:szCs w:val="32"/>
        </w:rPr>
        <w:t>）工作责任心不强，消极怠惰，未能完成本年度职责范围工作任务；</w:t>
      </w:r>
    </w:p>
    <w:p w14:paraId="3B43AEDE">
      <w:pPr>
        <w:ind w:firstLine="648" w:firstLineChars="200"/>
        <w:rPr>
          <w:rFonts w:eastAsia="仿宋_GB2312"/>
          <w:sz w:val="32"/>
          <w:szCs w:val="32"/>
        </w:rPr>
      </w:pPr>
      <w:r>
        <w:rPr>
          <w:rFonts w:eastAsia="仿宋"/>
          <w:sz w:val="32"/>
          <w:szCs w:val="32"/>
        </w:rPr>
        <w:t>（</w:t>
      </w:r>
      <w:r>
        <w:rPr>
          <w:rFonts w:eastAsia="仿宋_GB2312"/>
          <w:sz w:val="32"/>
          <w:szCs w:val="32"/>
        </w:rPr>
        <w:t>3</w:t>
      </w:r>
      <w:r>
        <w:rPr>
          <w:rFonts w:eastAsia="仿宋"/>
          <w:sz w:val="32"/>
          <w:szCs w:val="32"/>
        </w:rPr>
        <w:t>）无故多次迟到早退，未经请假，擅自离岗，经批评教育仍未明显改善；</w:t>
      </w:r>
    </w:p>
    <w:p w14:paraId="51B7EFC5">
      <w:pPr>
        <w:ind w:firstLine="648" w:firstLineChars="200"/>
        <w:rPr>
          <w:rFonts w:eastAsia="仿宋"/>
          <w:sz w:val="32"/>
          <w:szCs w:val="32"/>
        </w:rPr>
      </w:pPr>
      <w:r>
        <w:rPr>
          <w:rFonts w:eastAsia="仿宋"/>
          <w:sz w:val="32"/>
          <w:szCs w:val="32"/>
        </w:rPr>
        <w:t>（</w:t>
      </w:r>
      <w:r>
        <w:rPr>
          <w:rFonts w:eastAsia="仿宋_GB2312"/>
          <w:sz w:val="32"/>
          <w:szCs w:val="32"/>
        </w:rPr>
        <w:t>4</w:t>
      </w:r>
      <w:r>
        <w:rPr>
          <w:rFonts w:eastAsia="仿宋"/>
          <w:sz w:val="32"/>
          <w:szCs w:val="32"/>
        </w:rPr>
        <w:t>）考核年度受到工作或纪律处分。</w:t>
      </w:r>
    </w:p>
    <w:p w14:paraId="12E8B8A7">
      <w:pPr>
        <w:ind w:firstLine="648" w:firstLineChars="200"/>
        <w:rPr>
          <w:rFonts w:eastAsia="仿宋"/>
          <w:sz w:val="32"/>
          <w:szCs w:val="32"/>
        </w:rPr>
      </w:pPr>
      <w:r>
        <w:rPr>
          <w:rFonts w:eastAsia="仿宋_GB2312"/>
          <w:sz w:val="32"/>
          <w:szCs w:val="32"/>
        </w:rPr>
        <w:t>5.</w:t>
      </w:r>
      <w:r>
        <w:rPr>
          <w:rFonts w:eastAsia="仿宋"/>
          <w:sz w:val="32"/>
          <w:szCs w:val="32"/>
        </w:rPr>
        <w:t>考核结果应当以书面形式通知本人。</w:t>
      </w:r>
    </w:p>
    <w:p w14:paraId="16DEA702">
      <w:pPr>
        <w:ind w:firstLine="648" w:firstLineChars="200"/>
        <w:rPr>
          <w:rFonts w:eastAsia="黑体"/>
          <w:sz w:val="32"/>
          <w:szCs w:val="32"/>
        </w:rPr>
      </w:pPr>
      <w:r>
        <w:rPr>
          <w:rFonts w:eastAsia="黑体"/>
          <w:sz w:val="32"/>
          <w:szCs w:val="32"/>
        </w:rPr>
        <w:t>三、保障政策</w:t>
      </w:r>
    </w:p>
    <w:p w14:paraId="6BA4B4AB">
      <w:pPr>
        <w:ind w:firstLine="648" w:firstLineChars="200"/>
        <w:rPr>
          <w:rFonts w:eastAsia="仿宋"/>
          <w:sz w:val="32"/>
          <w:szCs w:val="32"/>
        </w:rPr>
      </w:pPr>
      <w:r>
        <w:rPr>
          <w:rFonts w:eastAsia="仿宋"/>
          <w:sz w:val="32"/>
          <w:szCs w:val="32"/>
        </w:rPr>
        <w:t>1.教师兼职副书记中考核优秀及合格者，在评优评先等方面在同等条件下优先考虑。</w:t>
      </w:r>
    </w:p>
    <w:p w14:paraId="77263654">
      <w:pPr>
        <w:ind w:firstLine="648" w:firstLineChars="200"/>
        <w:rPr>
          <w:rFonts w:eastAsia="仿宋"/>
          <w:sz w:val="32"/>
          <w:szCs w:val="32"/>
        </w:rPr>
      </w:pPr>
      <w:r>
        <w:rPr>
          <w:rFonts w:eastAsia="仿宋"/>
          <w:sz w:val="32"/>
          <w:szCs w:val="32"/>
        </w:rPr>
        <w:t>2.学生兼职副书记中工作表现良好、考核优秀与合格者，在评优评先等各项考核、荣誉称号评比中在同等条件下优先考虑，优先推荐参与中央和国家机关实习计划、地方机关单位实习计划、市级青年马克思主义者培养工程高校班、全国大学生骨干培训班等培训与锻炼平台。</w:t>
      </w:r>
    </w:p>
    <w:p w14:paraId="2390CCB7">
      <w:pPr>
        <w:ind w:firstLine="611" w:firstLineChars="189"/>
        <w:rPr>
          <w:rFonts w:eastAsia="仿宋"/>
          <w:sz w:val="32"/>
          <w:szCs w:val="32"/>
        </w:rPr>
      </w:pPr>
      <w:r>
        <w:rPr>
          <w:rFonts w:eastAsia="仿宋"/>
          <w:sz w:val="32"/>
          <w:szCs w:val="32"/>
        </w:rPr>
        <w:t>3.学校团委学生兼职副书记由学校团委发放标准发放工作补助，标准为 1</w:t>
      </w:r>
      <w:r>
        <w:rPr>
          <w:rFonts w:hint="eastAsia" w:eastAsia="仿宋"/>
          <w:sz w:val="32"/>
          <w:szCs w:val="32"/>
          <w:lang w:val="en-US" w:eastAsia="zh-CN"/>
        </w:rPr>
        <w:t>0</w:t>
      </w:r>
      <w:r>
        <w:rPr>
          <w:rFonts w:eastAsia="仿宋"/>
          <w:sz w:val="32"/>
          <w:szCs w:val="32"/>
        </w:rPr>
        <w:t>00元/月，年终</w:t>
      </w:r>
      <w:r>
        <w:rPr>
          <w:rFonts w:hint="eastAsia" w:eastAsia="仿宋"/>
          <w:sz w:val="32"/>
          <w:szCs w:val="32"/>
          <w:lang w:val="en-US" w:eastAsia="zh-CN"/>
        </w:rPr>
        <w:t>1800</w:t>
      </w:r>
      <w:r>
        <w:rPr>
          <w:rFonts w:eastAsia="仿宋"/>
          <w:sz w:val="32"/>
          <w:szCs w:val="32"/>
        </w:rPr>
        <w:t>元/年。综合考核优秀、合格者，满额发放；综合考核不合格者，根据情况酌情发放，</w:t>
      </w:r>
      <w:r>
        <w:rPr>
          <w:rFonts w:hint="eastAsia" w:eastAsia="仿宋"/>
          <w:sz w:val="32"/>
          <w:szCs w:val="32"/>
          <w:lang w:val="en-US" w:eastAsia="zh-CN"/>
        </w:rPr>
        <w:t>团委</w:t>
      </w:r>
      <w:r>
        <w:rPr>
          <w:rFonts w:eastAsia="仿宋"/>
          <w:sz w:val="32"/>
          <w:szCs w:val="32"/>
        </w:rPr>
        <w:t>有权对考核不合格者解除职务。</w:t>
      </w:r>
    </w:p>
    <w:p w14:paraId="6FD57CA3">
      <w:pPr>
        <w:ind w:firstLine="648" w:firstLineChars="200"/>
        <w:rPr>
          <w:rFonts w:eastAsia="黑体"/>
          <w:sz w:val="32"/>
          <w:szCs w:val="32"/>
        </w:rPr>
      </w:pPr>
      <w:r>
        <w:rPr>
          <w:rFonts w:eastAsia="黑体"/>
          <w:sz w:val="32"/>
          <w:szCs w:val="32"/>
        </w:rPr>
        <w:t>四、附则</w:t>
      </w:r>
    </w:p>
    <w:p w14:paraId="7DA9B93F">
      <w:pPr>
        <w:ind w:firstLine="611" w:firstLineChars="189"/>
        <w:rPr>
          <w:rFonts w:eastAsia="仿宋"/>
          <w:sz w:val="32"/>
          <w:szCs w:val="32"/>
        </w:rPr>
      </w:pPr>
      <w:r>
        <w:rPr>
          <w:rFonts w:eastAsia="仿宋"/>
          <w:sz w:val="32"/>
          <w:szCs w:val="32"/>
        </w:rPr>
        <w:t>本办法自发布之日起施行，由学校团委负责解释。</w:t>
      </w:r>
      <w:r>
        <w:rPr>
          <w:rFonts w:eastAsia="仿宋"/>
          <w:kern w:val="0"/>
          <w:sz w:val="30"/>
          <w:szCs w:val="30"/>
        </w:rPr>
        <w:br w:type="page"/>
      </w:r>
    </w:p>
    <w:p w14:paraId="2E474DE5">
      <w:pPr>
        <w:widowControl/>
        <w:jc w:val="left"/>
        <w:rPr>
          <w:rFonts w:eastAsia="黑体"/>
          <w:sz w:val="32"/>
          <w:szCs w:val="32"/>
        </w:rPr>
      </w:pPr>
      <w:r>
        <w:rPr>
          <w:rFonts w:eastAsia="黑体"/>
          <w:sz w:val="32"/>
          <w:szCs w:val="32"/>
        </w:rPr>
        <w:t>附件2</w:t>
      </w:r>
    </w:p>
    <w:p w14:paraId="587BDA29">
      <w:pPr>
        <w:spacing w:line="560" w:lineRule="exact"/>
        <w:jc w:val="center"/>
        <w:rPr>
          <w:rFonts w:eastAsia="方正小标宋简体"/>
          <w:bCs/>
          <w:kern w:val="0"/>
          <w:sz w:val="36"/>
          <w:szCs w:val="36"/>
        </w:rPr>
      </w:pPr>
      <w:r>
        <w:rPr>
          <w:rFonts w:eastAsia="方正小标宋简体"/>
          <w:bCs/>
          <w:kern w:val="0"/>
          <w:sz w:val="36"/>
          <w:szCs w:val="36"/>
        </w:rPr>
        <w:t>北京交通大学团委</w:t>
      </w:r>
      <w:r>
        <w:rPr>
          <w:rFonts w:hint="eastAsia" w:eastAsia="方正小标宋简体"/>
          <w:bCs/>
          <w:kern w:val="0"/>
          <w:sz w:val="36"/>
          <w:szCs w:val="36"/>
          <w:lang w:val="en-US" w:eastAsia="zh-CN"/>
        </w:rPr>
        <w:t>兼职</w:t>
      </w:r>
      <w:r>
        <w:rPr>
          <w:rFonts w:eastAsia="方正小标宋简体"/>
          <w:bCs/>
          <w:kern w:val="0"/>
          <w:sz w:val="36"/>
          <w:szCs w:val="36"/>
        </w:rPr>
        <w:t>副书记推荐表</w:t>
      </w:r>
    </w:p>
    <w:tbl>
      <w:tblPr>
        <w:tblStyle w:val="4"/>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993"/>
        <w:gridCol w:w="1275"/>
        <w:gridCol w:w="851"/>
        <w:gridCol w:w="1276"/>
        <w:gridCol w:w="1134"/>
        <w:gridCol w:w="1842"/>
      </w:tblGrid>
      <w:tr w14:paraId="4DE2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7000D1D">
            <w:pPr>
              <w:spacing w:line="240" w:lineRule="atLeast"/>
              <w:jc w:val="center"/>
              <w:rPr>
                <w:rFonts w:eastAsia="仿宋_GB2312"/>
                <w:kern w:val="0"/>
                <w:sz w:val="24"/>
              </w:rPr>
            </w:pPr>
            <w:r>
              <w:rPr>
                <w:rFonts w:eastAsia="仿宋_GB2312"/>
                <w:kern w:val="0"/>
                <w:sz w:val="24"/>
              </w:rPr>
              <w:t>姓    名</w:t>
            </w:r>
          </w:p>
        </w:tc>
        <w:tc>
          <w:tcPr>
            <w:tcW w:w="993" w:type="dxa"/>
            <w:tcBorders>
              <w:top w:val="single" w:color="auto" w:sz="4" w:space="0"/>
              <w:left w:val="single" w:color="auto" w:sz="4" w:space="0"/>
              <w:bottom w:val="single" w:color="auto" w:sz="4" w:space="0"/>
              <w:right w:val="single" w:color="auto" w:sz="4" w:space="0"/>
            </w:tcBorders>
            <w:vAlign w:val="center"/>
          </w:tcPr>
          <w:p w14:paraId="0C7B7F7B">
            <w:pPr>
              <w:spacing w:line="240" w:lineRule="atLeast"/>
              <w:jc w:val="center"/>
              <w:rPr>
                <w:rFonts w:eastAsia="仿宋_GB2312"/>
                <w:kern w:val="0"/>
                <w:sz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5D318EEB">
            <w:pPr>
              <w:spacing w:line="240" w:lineRule="atLeast"/>
              <w:jc w:val="center"/>
              <w:rPr>
                <w:rFonts w:eastAsia="仿宋_GB2312"/>
                <w:kern w:val="0"/>
                <w:sz w:val="24"/>
              </w:rPr>
            </w:pPr>
            <w:r>
              <w:rPr>
                <w:rFonts w:eastAsia="仿宋_GB2312"/>
                <w:kern w:val="0"/>
                <w:sz w:val="24"/>
              </w:rPr>
              <w:t>性    别</w:t>
            </w:r>
          </w:p>
        </w:tc>
        <w:tc>
          <w:tcPr>
            <w:tcW w:w="851" w:type="dxa"/>
            <w:tcBorders>
              <w:top w:val="single" w:color="auto" w:sz="4" w:space="0"/>
              <w:left w:val="single" w:color="auto" w:sz="4" w:space="0"/>
              <w:bottom w:val="single" w:color="auto" w:sz="4" w:space="0"/>
              <w:right w:val="single" w:color="auto" w:sz="4" w:space="0"/>
            </w:tcBorders>
            <w:vAlign w:val="center"/>
          </w:tcPr>
          <w:p w14:paraId="1B5BAA07">
            <w:pPr>
              <w:spacing w:line="240" w:lineRule="atLeast"/>
              <w:jc w:val="center"/>
              <w:rPr>
                <w:rFonts w:eastAsia="仿宋_GB2312"/>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15914AD4">
            <w:pPr>
              <w:spacing w:line="240" w:lineRule="atLeast"/>
              <w:jc w:val="center"/>
              <w:rPr>
                <w:rFonts w:eastAsia="仿宋_GB2312"/>
                <w:kern w:val="0"/>
                <w:sz w:val="24"/>
              </w:rPr>
            </w:pPr>
            <w:r>
              <w:rPr>
                <w:rFonts w:eastAsia="仿宋_GB2312"/>
                <w:kern w:val="0"/>
                <w:sz w:val="24"/>
              </w:rPr>
              <w:t>民    族</w:t>
            </w:r>
          </w:p>
        </w:tc>
        <w:tc>
          <w:tcPr>
            <w:tcW w:w="1134" w:type="dxa"/>
            <w:tcBorders>
              <w:top w:val="single" w:color="auto" w:sz="4" w:space="0"/>
              <w:left w:val="single" w:color="auto" w:sz="4" w:space="0"/>
              <w:bottom w:val="single" w:color="auto" w:sz="4" w:space="0"/>
              <w:right w:val="single" w:color="auto" w:sz="4" w:space="0"/>
            </w:tcBorders>
            <w:vAlign w:val="center"/>
          </w:tcPr>
          <w:p w14:paraId="368F1D38">
            <w:pPr>
              <w:spacing w:line="240" w:lineRule="atLeast"/>
              <w:jc w:val="center"/>
              <w:rPr>
                <w:rFonts w:eastAsia="仿宋_GB2312"/>
                <w:kern w:val="0"/>
                <w:sz w:val="24"/>
              </w:rPr>
            </w:pP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45E0EE4A">
            <w:pPr>
              <w:spacing w:line="240" w:lineRule="atLeast"/>
              <w:jc w:val="center"/>
              <w:rPr>
                <w:rFonts w:eastAsia="仿宋_GB2312"/>
                <w:kern w:val="0"/>
                <w:sz w:val="24"/>
              </w:rPr>
            </w:pPr>
            <w:r>
              <w:rPr>
                <w:rFonts w:eastAsia="仿宋_GB2312"/>
                <w:kern w:val="0"/>
                <w:sz w:val="24"/>
              </w:rPr>
              <w:t>一寸免冠</w:t>
            </w:r>
          </w:p>
          <w:p w14:paraId="6EE25F86">
            <w:pPr>
              <w:spacing w:line="240" w:lineRule="atLeast"/>
              <w:jc w:val="center"/>
              <w:rPr>
                <w:rFonts w:eastAsia="仿宋_GB2312"/>
                <w:kern w:val="0"/>
                <w:sz w:val="24"/>
              </w:rPr>
            </w:pPr>
            <w:r>
              <w:rPr>
                <w:rFonts w:eastAsia="仿宋_GB2312"/>
                <w:kern w:val="0"/>
                <w:sz w:val="24"/>
              </w:rPr>
              <w:t>近照</w:t>
            </w:r>
          </w:p>
        </w:tc>
      </w:tr>
      <w:tr w14:paraId="59EB7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7B65A3EE">
            <w:pPr>
              <w:spacing w:line="240" w:lineRule="atLeast"/>
              <w:jc w:val="center"/>
              <w:rPr>
                <w:rFonts w:eastAsia="仿宋_GB2312"/>
                <w:kern w:val="0"/>
                <w:sz w:val="24"/>
              </w:rPr>
            </w:pPr>
            <w:r>
              <w:rPr>
                <w:rFonts w:eastAsia="仿宋_GB2312"/>
                <w:kern w:val="0"/>
                <w:sz w:val="24"/>
              </w:rPr>
              <w:t>出生年月</w:t>
            </w:r>
          </w:p>
        </w:tc>
        <w:tc>
          <w:tcPr>
            <w:tcW w:w="993" w:type="dxa"/>
            <w:tcBorders>
              <w:top w:val="single" w:color="auto" w:sz="4" w:space="0"/>
              <w:left w:val="single" w:color="auto" w:sz="4" w:space="0"/>
              <w:bottom w:val="single" w:color="auto" w:sz="4" w:space="0"/>
              <w:right w:val="single" w:color="auto" w:sz="4" w:space="0"/>
            </w:tcBorders>
            <w:vAlign w:val="center"/>
          </w:tcPr>
          <w:p w14:paraId="2AC8E936">
            <w:pPr>
              <w:spacing w:line="240" w:lineRule="atLeast"/>
              <w:jc w:val="center"/>
              <w:rPr>
                <w:rFonts w:eastAsia="仿宋_GB2312"/>
                <w:kern w:val="0"/>
                <w:sz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5C55EF6D">
            <w:pPr>
              <w:spacing w:line="240" w:lineRule="atLeast"/>
              <w:jc w:val="center"/>
              <w:rPr>
                <w:rFonts w:eastAsia="仿宋_GB2312"/>
                <w:kern w:val="0"/>
                <w:sz w:val="24"/>
              </w:rPr>
            </w:pPr>
            <w:r>
              <w:rPr>
                <w:rFonts w:eastAsia="仿宋_GB2312"/>
                <w:kern w:val="0"/>
                <w:sz w:val="24"/>
              </w:rPr>
              <w:t>籍    贯</w:t>
            </w:r>
          </w:p>
        </w:tc>
        <w:tc>
          <w:tcPr>
            <w:tcW w:w="851" w:type="dxa"/>
            <w:tcBorders>
              <w:top w:val="single" w:color="auto" w:sz="4" w:space="0"/>
              <w:left w:val="single" w:color="auto" w:sz="4" w:space="0"/>
              <w:bottom w:val="single" w:color="auto" w:sz="4" w:space="0"/>
              <w:right w:val="single" w:color="auto" w:sz="4" w:space="0"/>
            </w:tcBorders>
            <w:vAlign w:val="center"/>
          </w:tcPr>
          <w:p w14:paraId="75942715">
            <w:pPr>
              <w:spacing w:line="240" w:lineRule="atLeast"/>
              <w:jc w:val="center"/>
              <w:rPr>
                <w:rFonts w:eastAsia="仿宋_GB2312"/>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7B14CAA4">
            <w:pPr>
              <w:spacing w:line="240" w:lineRule="atLeast"/>
              <w:jc w:val="center"/>
              <w:rPr>
                <w:rFonts w:eastAsia="仿宋_GB2312"/>
                <w:kern w:val="0"/>
                <w:sz w:val="24"/>
              </w:rPr>
            </w:pPr>
            <w:r>
              <w:rPr>
                <w:rFonts w:eastAsia="仿宋_GB2312"/>
                <w:kern w:val="0"/>
                <w:sz w:val="24"/>
              </w:rPr>
              <w:t>政治面貌</w:t>
            </w:r>
          </w:p>
        </w:tc>
        <w:tc>
          <w:tcPr>
            <w:tcW w:w="1134" w:type="dxa"/>
            <w:tcBorders>
              <w:top w:val="single" w:color="auto" w:sz="4" w:space="0"/>
              <w:left w:val="single" w:color="auto" w:sz="4" w:space="0"/>
              <w:bottom w:val="single" w:color="auto" w:sz="4" w:space="0"/>
              <w:right w:val="single" w:color="auto" w:sz="4" w:space="0"/>
            </w:tcBorders>
            <w:vAlign w:val="center"/>
          </w:tcPr>
          <w:p w14:paraId="4739727C">
            <w:pPr>
              <w:spacing w:line="240" w:lineRule="atLeast"/>
              <w:jc w:val="center"/>
              <w:rPr>
                <w:rFonts w:eastAsia="仿宋_GB2312"/>
                <w:kern w:val="0"/>
                <w:sz w:val="24"/>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2B6BBCE9">
            <w:pPr>
              <w:widowControl/>
              <w:jc w:val="left"/>
              <w:rPr>
                <w:rFonts w:eastAsia="仿宋_GB2312"/>
                <w:kern w:val="0"/>
                <w:sz w:val="24"/>
              </w:rPr>
            </w:pPr>
          </w:p>
        </w:tc>
      </w:tr>
      <w:tr w14:paraId="79F1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121C26C0">
            <w:pPr>
              <w:spacing w:line="240" w:lineRule="atLeast"/>
              <w:jc w:val="center"/>
              <w:rPr>
                <w:rFonts w:eastAsia="仿宋_GB2312"/>
                <w:kern w:val="0"/>
                <w:sz w:val="24"/>
              </w:rPr>
            </w:pPr>
            <w:r>
              <w:rPr>
                <w:rFonts w:eastAsia="仿宋_GB2312"/>
                <w:kern w:val="0"/>
                <w:sz w:val="24"/>
              </w:rPr>
              <w:t>是否专职团干部</w:t>
            </w:r>
          </w:p>
        </w:tc>
        <w:tc>
          <w:tcPr>
            <w:tcW w:w="993" w:type="dxa"/>
            <w:tcBorders>
              <w:top w:val="single" w:color="auto" w:sz="4" w:space="0"/>
              <w:left w:val="single" w:color="auto" w:sz="4" w:space="0"/>
              <w:bottom w:val="single" w:color="auto" w:sz="4" w:space="0"/>
              <w:right w:val="single" w:color="auto" w:sz="4" w:space="0"/>
            </w:tcBorders>
            <w:vAlign w:val="center"/>
          </w:tcPr>
          <w:p w14:paraId="33D263AE">
            <w:pPr>
              <w:spacing w:line="240" w:lineRule="atLeast"/>
              <w:jc w:val="center"/>
              <w:rPr>
                <w:rFonts w:eastAsia="仿宋_GB2312"/>
                <w:kern w:val="0"/>
                <w:sz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27B9D4BA">
            <w:pPr>
              <w:spacing w:line="240" w:lineRule="atLeast"/>
              <w:jc w:val="center"/>
              <w:rPr>
                <w:rFonts w:eastAsia="仿宋_GB2312"/>
                <w:kern w:val="0"/>
                <w:sz w:val="24"/>
              </w:rPr>
            </w:pPr>
            <w:r>
              <w:rPr>
                <w:rFonts w:eastAsia="仿宋_GB2312"/>
                <w:kern w:val="0"/>
                <w:sz w:val="24"/>
              </w:rPr>
              <w:t>最后学历</w:t>
            </w:r>
          </w:p>
        </w:tc>
        <w:tc>
          <w:tcPr>
            <w:tcW w:w="851" w:type="dxa"/>
            <w:tcBorders>
              <w:top w:val="single" w:color="auto" w:sz="4" w:space="0"/>
              <w:left w:val="single" w:color="auto" w:sz="4" w:space="0"/>
              <w:bottom w:val="single" w:color="auto" w:sz="4" w:space="0"/>
              <w:right w:val="single" w:color="auto" w:sz="4" w:space="0"/>
            </w:tcBorders>
            <w:vAlign w:val="center"/>
          </w:tcPr>
          <w:p w14:paraId="26E18724">
            <w:pPr>
              <w:spacing w:line="240" w:lineRule="atLeast"/>
              <w:jc w:val="center"/>
              <w:rPr>
                <w:rFonts w:eastAsia="仿宋_GB2312"/>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50856197">
            <w:pPr>
              <w:spacing w:line="240" w:lineRule="atLeast"/>
              <w:jc w:val="center"/>
              <w:rPr>
                <w:rFonts w:eastAsia="仿宋_GB2312"/>
                <w:kern w:val="0"/>
                <w:sz w:val="24"/>
              </w:rPr>
            </w:pPr>
            <w:r>
              <w:rPr>
                <w:rFonts w:eastAsia="仿宋_GB2312"/>
                <w:kern w:val="0"/>
                <w:sz w:val="24"/>
              </w:rPr>
              <w:t>毕业时间</w:t>
            </w:r>
          </w:p>
        </w:tc>
        <w:tc>
          <w:tcPr>
            <w:tcW w:w="1134" w:type="dxa"/>
            <w:tcBorders>
              <w:top w:val="single" w:color="auto" w:sz="4" w:space="0"/>
              <w:left w:val="single" w:color="auto" w:sz="4" w:space="0"/>
              <w:bottom w:val="single" w:color="auto" w:sz="4" w:space="0"/>
              <w:right w:val="single" w:color="auto" w:sz="4" w:space="0"/>
            </w:tcBorders>
            <w:vAlign w:val="center"/>
          </w:tcPr>
          <w:p w14:paraId="36A39E39">
            <w:pPr>
              <w:spacing w:line="240" w:lineRule="atLeast"/>
              <w:jc w:val="center"/>
              <w:rPr>
                <w:rFonts w:eastAsia="仿宋_GB2312"/>
                <w:kern w:val="0"/>
                <w:sz w:val="24"/>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E0D08B7">
            <w:pPr>
              <w:widowControl/>
              <w:jc w:val="left"/>
              <w:rPr>
                <w:rFonts w:eastAsia="仿宋_GB2312"/>
                <w:kern w:val="0"/>
                <w:sz w:val="24"/>
              </w:rPr>
            </w:pPr>
          </w:p>
        </w:tc>
      </w:tr>
      <w:tr w14:paraId="1E88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635AB9A1">
            <w:pPr>
              <w:spacing w:line="240" w:lineRule="atLeast"/>
              <w:jc w:val="center"/>
              <w:rPr>
                <w:rFonts w:eastAsia="仿宋_GB2312"/>
                <w:kern w:val="0"/>
                <w:sz w:val="24"/>
              </w:rPr>
            </w:pPr>
            <w:r>
              <w:rPr>
                <w:rFonts w:eastAsia="仿宋_GB2312"/>
                <w:kern w:val="0"/>
                <w:sz w:val="24"/>
              </w:rPr>
              <w:t>参加工作时间</w:t>
            </w:r>
          </w:p>
        </w:tc>
        <w:tc>
          <w:tcPr>
            <w:tcW w:w="993" w:type="dxa"/>
            <w:tcBorders>
              <w:top w:val="single" w:color="auto" w:sz="4" w:space="0"/>
              <w:left w:val="single" w:color="auto" w:sz="4" w:space="0"/>
              <w:bottom w:val="single" w:color="auto" w:sz="4" w:space="0"/>
              <w:right w:val="single" w:color="auto" w:sz="4" w:space="0"/>
            </w:tcBorders>
            <w:vAlign w:val="center"/>
          </w:tcPr>
          <w:p w14:paraId="7D6DD559">
            <w:pPr>
              <w:spacing w:line="240" w:lineRule="atLeast"/>
              <w:jc w:val="center"/>
              <w:rPr>
                <w:rFonts w:eastAsia="仿宋_GB2312"/>
                <w:kern w:val="0"/>
                <w:sz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74DE95F2">
            <w:pPr>
              <w:spacing w:line="240" w:lineRule="atLeast"/>
              <w:jc w:val="center"/>
              <w:rPr>
                <w:rFonts w:eastAsia="仿宋_GB2312"/>
                <w:kern w:val="0"/>
                <w:sz w:val="24"/>
              </w:rPr>
            </w:pPr>
            <w:r>
              <w:rPr>
                <w:rFonts w:eastAsia="仿宋_GB2312"/>
                <w:kern w:val="0"/>
                <w:sz w:val="24"/>
              </w:rPr>
              <w:t>入校时间</w:t>
            </w:r>
          </w:p>
        </w:tc>
        <w:tc>
          <w:tcPr>
            <w:tcW w:w="851" w:type="dxa"/>
            <w:tcBorders>
              <w:top w:val="single" w:color="auto" w:sz="4" w:space="0"/>
              <w:left w:val="single" w:color="auto" w:sz="4" w:space="0"/>
              <w:bottom w:val="single" w:color="auto" w:sz="4" w:space="0"/>
              <w:right w:val="single" w:color="auto" w:sz="4" w:space="0"/>
            </w:tcBorders>
            <w:vAlign w:val="center"/>
          </w:tcPr>
          <w:p w14:paraId="2A59FAE5">
            <w:pPr>
              <w:spacing w:line="240" w:lineRule="atLeast"/>
              <w:jc w:val="center"/>
              <w:rPr>
                <w:rFonts w:eastAsia="仿宋_GB2312"/>
                <w:kern w:val="0"/>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5DB7CE08">
            <w:pPr>
              <w:spacing w:line="240" w:lineRule="atLeast"/>
              <w:jc w:val="center"/>
              <w:rPr>
                <w:rFonts w:eastAsia="仿宋_GB2312"/>
                <w:kern w:val="0"/>
                <w:sz w:val="24"/>
              </w:rPr>
            </w:pPr>
            <w:r>
              <w:rPr>
                <w:rFonts w:eastAsia="仿宋_GB2312"/>
                <w:kern w:val="0"/>
                <w:sz w:val="24"/>
              </w:rPr>
              <w:t>现单位职级</w:t>
            </w:r>
          </w:p>
        </w:tc>
        <w:tc>
          <w:tcPr>
            <w:tcW w:w="1134" w:type="dxa"/>
            <w:tcBorders>
              <w:top w:val="single" w:color="auto" w:sz="4" w:space="0"/>
              <w:left w:val="single" w:color="auto" w:sz="4" w:space="0"/>
              <w:bottom w:val="single" w:color="auto" w:sz="4" w:space="0"/>
              <w:right w:val="single" w:color="auto" w:sz="4" w:space="0"/>
            </w:tcBorders>
            <w:vAlign w:val="center"/>
          </w:tcPr>
          <w:p w14:paraId="047828C9">
            <w:pPr>
              <w:spacing w:line="240" w:lineRule="atLeast"/>
              <w:jc w:val="center"/>
              <w:rPr>
                <w:rFonts w:eastAsia="仿宋_GB2312"/>
                <w:kern w:val="0"/>
                <w:sz w:val="24"/>
              </w:rPr>
            </w:pP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6FC19C15">
            <w:pPr>
              <w:widowControl/>
              <w:jc w:val="left"/>
              <w:rPr>
                <w:rFonts w:eastAsia="仿宋_GB2312"/>
                <w:kern w:val="0"/>
                <w:sz w:val="24"/>
              </w:rPr>
            </w:pPr>
          </w:p>
        </w:tc>
      </w:tr>
      <w:tr w14:paraId="36C5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14E92169">
            <w:pPr>
              <w:spacing w:line="240" w:lineRule="atLeast"/>
              <w:jc w:val="center"/>
              <w:rPr>
                <w:rFonts w:eastAsia="仿宋_GB2312"/>
                <w:kern w:val="0"/>
                <w:sz w:val="24"/>
              </w:rPr>
            </w:pPr>
            <w:r>
              <w:rPr>
                <w:rFonts w:eastAsia="仿宋_GB2312"/>
                <w:kern w:val="0"/>
                <w:sz w:val="24"/>
              </w:rPr>
              <w:t>推荐类别</w:t>
            </w:r>
          </w:p>
        </w:tc>
        <w:tc>
          <w:tcPr>
            <w:tcW w:w="993" w:type="dxa"/>
            <w:tcBorders>
              <w:top w:val="single" w:color="auto" w:sz="4" w:space="0"/>
              <w:left w:val="single" w:color="auto" w:sz="4" w:space="0"/>
              <w:bottom w:val="single" w:color="auto" w:sz="4" w:space="0"/>
              <w:right w:val="single" w:color="auto" w:sz="4" w:space="0"/>
            </w:tcBorders>
            <w:vAlign w:val="center"/>
          </w:tcPr>
          <w:p w14:paraId="0AAC2B9A">
            <w:pPr>
              <w:spacing w:line="240" w:lineRule="atLeast"/>
              <w:jc w:val="center"/>
              <w:rPr>
                <w:rFonts w:eastAsia="仿宋_GB2312"/>
                <w:kern w:val="0"/>
                <w:sz w:val="24"/>
              </w:rPr>
            </w:pPr>
            <w:r>
              <w:rPr>
                <w:rFonts w:eastAsia="仿宋_GB2312"/>
                <w:kern w:val="0"/>
                <w:sz w:val="24"/>
              </w:rPr>
              <w:t>兼职</w:t>
            </w:r>
          </w:p>
        </w:tc>
        <w:tc>
          <w:tcPr>
            <w:tcW w:w="1275" w:type="dxa"/>
            <w:tcBorders>
              <w:top w:val="single" w:color="auto" w:sz="4" w:space="0"/>
              <w:left w:val="single" w:color="auto" w:sz="4" w:space="0"/>
              <w:bottom w:val="single" w:color="auto" w:sz="4" w:space="0"/>
              <w:right w:val="single" w:color="auto" w:sz="4" w:space="0"/>
            </w:tcBorders>
            <w:vAlign w:val="center"/>
          </w:tcPr>
          <w:p w14:paraId="398ACDBD">
            <w:pPr>
              <w:spacing w:line="240" w:lineRule="atLeast"/>
              <w:jc w:val="center"/>
              <w:rPr>
                <w:rFonts w:eastAsia="仿宋_GB2312"/>
                <w:kern w:val="0"/>
                <w:sz w:val="24"/>
              </w:rPr>
            </w:pPr>
          </w:p>
        </w:tc>
        <w:tc>
          <w:tcPr>
            <w:tcW w:w="851" w:type="dxa"/>
            <w:tcBorders>
              <w:top w:val="single" w:color="auto" w:sz="4" w:space="0"/>
              <w:left w:val="single" w:color="auto" w:sz="4" w:space="0"/>
              <w:bottom w:val="single" w:color="auto" w:sz="4" w:space="0"/>
              <w:right w:val="single" w:color="auto" w:sz="4" w:space="0"/>
            </w:tcBorders>
            <w:vAlign w:val="center"/>
          </w:tcPr>
          <w:p w14:paraId="37D891EC">
            <w:pPr>
              <w:spacing w:line="240" w:lineRule="atLeast"/>
              <w:jc w:val="center"/>
              <w:rPr>
                <w:rFonts w:eastAsia="仿宋_GB2312"/>
                <w:kern w:val="0"/>
                <w:sz w:val="24"/>
              </w:rPr>
            </w:pPr>
            <w:r>
              <w:rPr>
                <w:rFonts w:eastAsia="仿宋_GB2312"/>
                <w:kern w:val="0"/>
                <w:sz w:val="24"/>
              </w:rPr>
              <w:t>现单位</w:t>
            </w:r>
          </w:p>
          <w:p w14:paraId="0BAAC906">
            <w:pPr>
              <w:spacing w:line="240" w:lineRule="atLeast"/>
              <w:jc w:val="center"/>
              <w:rPr>
                <w:rFonts w:eastAsia="仿宋_GB2312"/>
                <w:kern w:val="0"/>
                <w:sz w:val="24"/>
              </w:rPr>
            </w:pPr>
            <w:r>
              <w:rPr>
                <w:rFonts w:eastAsia="仿宋_GB2312"/>
                <w:kern w:val="0"/>
                <w:sz w:val="24"/>
              </w:rPr>
              <w:t>及职务</w:t>
            </w:r>
          </w:p>
        </w:tc>
        <w:tc>
          <w:tcPr>
            <w:tcW w:w="1276" w:type="dxa"/>
            <w:tcBorders>
              <w:top w:val="single" w:color="auto" w:sz="4" w:space="0"/>
              <w:left w:val="single" w:color="auto" w:sz="4" w:space="0"/>
              <w:bottom w:val="single" w:color="auto" w:sz="4" w:space="0"/>
              <w:right w:val="single" w:color="auto" w:sz="4" w:space="0"/>
            </w:tcBorders>
            <w:vAlign w:val="center"/>
          </w:tcPr>
          <w:p w14:paraId="547FD0B7">
            <w:pPr>
              <w:spacing w:line="240" w:lineRule="atLeast"/>
              <w:jc w:val="center"/>
              <w:rPr>
                <w:rFonts w:eastAsia="仿宋_GB2312"/>
                <w:kern w:val="0"/>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4398DBF3">
            <w:pPr>
              <w:spacing w:line="240" w:lineRule="atLeast"/>
              <w:jc w:val="center"/>
              <w:rPr>
                <w:rFonts w:eastAsia="仿宋_GB2312"/>
                <w:kern w:val="0"/>
                <w:sz w:val="24"/>
              </w:rPr>
            </w:pPr>
            <w:r>
              <w:rPr>
                <w:rFonts w:eastAsia="仿宋_GB2312"/>
                <w:kern w:val="0"/>
                <w:sz w:val="24"/>
              </w:rPr>
              <w:t>任职时间</w:t>
            </w:r>
          </w:p>
        </w:tc>
        <w:tc>
          <w:tcPr>
            <w:tcW w:w="1842" w:type="dxa"/>
            <w:tcBorders>
              <w:top w:val="single" w:color="auto" w:sz="4" w:space="0"/>
              <w:left w:val="single" w:color="auto" w:sz="4" w:space="0"/>
              <w:bottom w:val="single" w:color="auto" w:sz="4" w:space="0"/>
              <w:right w:val="single" w:color="auto" w:sz="4" w:space="0"/>
            </w:tcBorders>
            <w:vAlign w:val="center"/>
          </w:tcPr>
          <w:p w14:paraId="16A0F2D2">
            <w:pPr>
              <w:spacing w:line="240" w:lineRule="atLeast"/>
              <w:jc w:val="center"/>
              <w:rPr>
                <w:rFonts w:eastAsia="仿宋_GB2312"/>
                <w:kern w:val="0"/>
                <w:sz w:val="24"/>
              </w:rPr>
            </w:pPr>
          </w:p>
        </w:tc>
      </w:tr>
      <w:tr w14:paraId="5B66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36DA5D8C">
            <w:pPr>
              <w:spacing w:line="240" w:lineRule="atLeast"/>
              <w:jc w:val="center"/>
              <w:rPr>
                <w:rFonts w:eastAsia="仿宋_GB2312"/>
                <w:kern w:val="0"/>
                <w:sz w:val="24"/>
              </w:rPr>
            </w:pPr>
            <w:r>
              <w:rPr>
                <w:rFonts w:eastAsia="仿宋_GB2312"/>
                <w:kern w:val="0"/>
                <w:sz w:val="24"/>
              </w:rPr>
              <w:t>学习</w:t>
            </w:r>
          </w:p>
          <w:p w14:paraId="6455466F">
            <w:pPr>
              <w:spacing w:line="240" w:lineRule="atLeast"/>
              <w:jc w:val="center"/>
              <w:rPr>
                <w:rFonts w:eastAsia="仿宋_GB2312"/>
                <w:kern w:val="0"/>
                <w:sz w:val="24"/>
              </w:rPr>
            </w:pPr>
            <w:r>
              <w:rPr>
                <w:rFonts w:eastAsia="仿宋_GB2312"/>
                <w:kern w:val="0"/>
                <w:sz w:val="24"/>
              </w:rPr>
              <w:t>工作</w:t>
            </w:r>
          </w:p>
          <w:p w14:paraId="1753DDAB">
            <w:pPr>
              <w:spacing w:line="240" w:lineRule="atLeast"/>
              <w:jc w:val="center"/>
              <w:rPr>
                <w:rFonts w:eastAsia="仿宋_GB2312"/>
                <w:kern w:val="0"/>
                <w:sz w:val="24"/>
              </w:rPr>
            </w:pPr>
            <w:r>
              <w:rPr>
                <w:rFonts w:eastAsia="仿宋_GB2312"/>
                <w:kern w:val="0"/>
                <w:sz w:val="24"/>
              </w:rPr>
              <w:t>经历</w:t>
            </w:r>
          </w:p>
        </w:tc>
        <w:tc>
          <w:tcPr>
            <w:tcW w:w="7371" w:type="dxa"/>
            <w:gridSpan w:val="6"/>
            <w:tcBorders>
              <w:top w:val="single" w:color="auto" w:sz="4" w:space="0"/>
              <w:left w:val="single" w:color="auto" w:sz="4" w:space="0"/>
              <w:bottom w:val="single" w:color="auto" w:sz="4" w:space="0"/>
              <w:right w:val="single" w:color="auto" w:sz="4" w:space="0"/>
            </w:tcBorders>
          </w:tcPr>
          <w:p w14:paraId="4E74EDEF">
            <w:pPr>
              <w:spacing w:line="240" w:lineRule="atLeast"/>
              <w:rPr>
                <w:rFonts w:eastAsia="仿宋_GB2312"/>
                <w:kern w:val="0"/>
                <w:sz w:val="24"/>
              </w:rPr>
            </w:pPr>
            <w:r>
              <w:rPr>
                <w:rFonts w:eastAsia="仿宋_GB2312"/>
                <w:kern w:val="0"/>
                <w:sz w:val="24"/>
              </w:rPr>
              <w:t>（按时间顺序写起，从大学写起，如学习、工作、职称）</w:t>
            </w:r>
          </w:p>
          <w:p w14:paraId="7AC6D240">
            <w:pPr>
              <w:spacing w:line="240" w:lineRule="atLeast"/>
              <w:rPr>
                <w:rFonts w:eastAsia="仿宋_GB2312"/>
                <w:kern w:val="0"/>
                <w:sz w:val="24"/>
              </w:rPr>
            </w:pPr>
            <w:r>
              <w:rPr>
                <w:rFonts w:eastAsia="仿宋_GB2312"/>
                <w:kern w:val="0"/>
                <w:sz w:val="24"/>
              </w:rPr>
              <w:t>如：2011.09—2015.09 **大学**系**专业 本科学生</w:t>
            </w:r>
          </w:p>
          <w:p w14:paraId="18F00DB0">
            <w:pPr>
              <w:spacing w:line="240" w:lineRule="atLeast"/>
              <w:rPr>
                <w:rFonts w:eastAsia="仿宋_GB2312"/>
                <w:kern w:val="0"/>
                <w:sz w:val="24"/>
              </w:rPr>
            </w:pPr>
            <w:r>
              <w:rPr>
                <w:rFonts w:eastAsia="仿宋_GB2312"/>
                <w:kern w:val="0"/>
                <w:sz w:val="24"/>
              </w:rPr>
              <w:t xml:space="preserve">    2015.09—2017.07 **大学**学院  辅导员</w:t>
            </w:r>
          </w:p>
        </w:tc>
      </w:tr>
      <w:tr w14:paraId="46BC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73C9B8D">
            <w:pPr>
              <w:spacing w:line="240" w:lineRule="atLeast"/>
              <w:jc w:val="center"/>
              <w:rPr>
                <w:rFonts w:eastAsia="仿宋_GB2312"/>
                <w:kern w:val="0"/>
                <w:sz w:val="24"/>
              </w:rPr>
            </w:pPr>
            <w:r>
              <w:rPr>
                <w:rFonts w:eastAsia="仿宋_GB2312"/>
                <w:kern w:val="0"/>
                <w:sz w:val="24"/>
              </w:rPr>
              <w:t>奖惩情况</w:t>
            </w:r>
          </w:p>
        </w:tc>
        <w:tc>
          <w:tcPr>
            <w:tcW w:w="7371" w:type="dxa"/>
            <w:gridSpan w:val="6"/>
            <w:tcBorders>
              <w:top w:val="single" w:color="auto" w:sz="4" w:space="0"/>
              <w:left w:val="single" w:color="auto" w:sz="4" w:space="0"/>
              <w:bottom w:val="single" w:color="auto" w:sz="4" w:space="0"/>
              <w:right w:val="single" w:color="auto" w:sz="4" w:space="0"/>
            </w:tcBorders>
            <w:vAlign w:val="center"/>
          </w:tcPr>
          <w:p w14:paraId="692052E9">
            <w:pPr>
              <w:spacing w:line="240" w:lineRule="atLeast"/>
              <w:jc w:val="center"/>
              <w:rPr>
                <w:rFonts w:eastAsia="仿宋_GB2312"/>
                <w:kern w:val="0"/>
                <w:sz w:val="24"/>
              </w:rPr>
            </w:pPr>
          </w:p>
        </w:tc>
      </w:tr>
      <w:tr w14:paraId="5C98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7EFA390A">
            <w:pPr>
              <w:spacing w:line="240" w:lineRule="atLeast"/>
              <w:jc w:val="center"/>
              <w:rPr>
                <w:rFonts w:eastAsia="仿宋_GB2312"/>
                <w:kern w:val="0"/>
                <w:sz w:val="24"/>
              </w:rPr>
            </w:pPr>
            <w:r>
              <w:rPr>
                <w:rFonts w:eastAsia="仿宋_GB2312"/>
                <w:kern w:val="0"/>
                <w:sz w:val="24"/>
              </w:rPr>
              <w:t>所在单位</w:t>
            </w:r>
          </w:p>
          <w:p w14:paraId="11E8A0DC">
            <w:pPr>
              <w:spacing w:line="240" w:lineRule="atLeast"/>
              <w:jc w:val="center"/>
              <w:rPr>
                <w:rFonts w:eastAsia="仿宋_GB2312"/>
                <w:kern w:val="0"/>
                <w:sz w:val="24"/>
              </w:rPr>
            </w:pPr>
            <w:r>
              <w:rPr>
                <w:rFonts w:eastAsia="仿宋_GB2312"/>
                <w:kern w:val="0"/>
                <w:sz w:val="24"/>
              </w:rPr>
              <w:t>团委意见</w:t>
            </w:r>
          </w:p>
        </w:tc>
        <w:tc>
          <w:tcPr>
            <w:tcW w:w="7371" w:type="dxa"/>
            <w:gridSpan w:val="6"/>
            <w:tcBorders>
              <w:top w:val="single" w:color="auto" w:sz="4" w:space="0"/>
              <w:left w:val="single" w:color="auto" w:sz="4" w:space="0"/>
              <w:bottom w:val="single" w:color="auto" w:sz="4" w:space="0"/>
              <w:right w:val="single" w:color="auto" w:sz="4" w:space="0"/>
            </w:tcBorders>
            <w:vAlign w:val="center"/>
          </w:tcPr>
          <w:p w14:paraId="43B0528C">
            <w:pPr>
              <w:spacing w:line="240" w:lineRule="atLeast"/>
              <w:jc w:val="center"/>
              <w:rPr>
                <w:rFonts w:eastAsia="仿宋_GB2312"/>
                <w:kern w:val="0"/>
                <w:sz w:val="24"/>
              </w:rPr>
            </w:pPr>
          </w:p>
          <w:p w14:paraId="0F55A7DE">
            <w:pPr>
              <w:spacing w:line="240" w:lineRule="atLeast"/>
              <w:jc w:val="right"/>
              <w:rPr>
                <w:rFonts w:eastAsia="仿宋_GB2312"/>
                <w:kern w:val="0"/>
                <w:sz w:val="24"/>
              </w:rPr>
            </w:pPr>
          </w:p>
          <w:p w14:paraId="72B0F941">
            <w:pPr>
              <w:spacing w:line="240" w:lineRule="atLeast"/>
              <w:ind w:firstLine="4148" w:firstLineChars="1700"/>
              <w:jc w:val="right"/>
              <w:rPr>
                <w:rFonts w:eastAsia="仿宋_GB2312"/>
                <w:kern w:val="0"/>
                <w:sz w:val="24"/>
              </w:rPr>
            </w:pPr>
            <w:r>
              <w:rPr>
                <w:rFonts w:eastAsia="仿宋_GB2312"/>
                <w:kern w:val="0"/>
                <w:sz w:val="24"/>
              </w:rPr>
              <w:t>（盖章）</w:t>
            </w:r>
          </w:p>
          <w:p w14:paraId="5CC0AE46">
            <w:pPr>
              <w:spacing w:line="240" w:lineRule="atLeast"/>
              <w:jc w:val="right"/>
              <w:rPr>
                <w:rFonts w:eastAsia="仿宋_GB2312"/>
                <w:kern w:val="0"/>
                <w:sz w:val="24"/>
              </w:rPr>
            </w:pPr>
            <w:r>
              <w:rPr>
                <w:rFonts w:eastAsia="仿宋_GB2312"/>
                <w:kern w:val="0"/>
                <w:sz w:val="24"/>
              </w:rPr>
              <w:t>年   月   日</w:t>
            </w:r>
          </w:p>
        </w:tc>
      </w:tr>
      <w:tr w14:paraId="4E7E0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1390421">
            <w:pPr>
              <w:spacing w:line="240" w:lineRule="atLeast"/>
              <w:jc w:val="center"/>
              <w:rPr>
                <w:rFonts w:eastAsia="仿宋_GB2312"/>
                <w:kern w:val="0"/>
                <w:sz w:val="24"/>
              </w:rPr>
            </w:pPr>
            <w:r>
              <w:rPr>
                <w:rFonts w:eastAsia="仿宋_GB2312"/>
                <w:kern w:val="0"/>
                <w:sz w:val="24"/>
              </w:rPr>
              <w:t>所在单位</w:t>
            </w:r>
          </w:p>
          <w:p w14:paraId="1B724CB3">
            <w:pPr>
              <w:spacing w:line="240" w:lineRule="atLeast"/>
              <w:jc w:val="center"/>
              <w:rPr>
                <w:rFonts w:eastAsia="仿宋_GB2312"/>
                <w:kern w:val="0"/>
                <w:sz w:val="24"/>
              </w:rPr>
            </w:pPr>
            <w:r>
              <w:rPr>
                <w:rFonts w:eastAsia="仿宋_GB2312"/>
                <w:kern w:val="0"/>
                <w:sz w:val="24"/>
              </w:rPr>
              <w:t>党组织意见</w:t>
            </w:r>
          </w:p>
        </w:tc>
        <w:tc>
          <w:tcPr>
            <w:tcW w:w="7371" w:type="dxa"/>
            <w:gridSpan w:val="6"/>
            <w:tcBorders>
              <w:top w:val="single" w:color="auto" w:sz="4" w:space="0"/>
              <w:left w:val="single" w:color="auto" w:sz="4" w:space="0"/>
              <w:bottom w:val="single" w:color="auto" w:sz="4" w:space="0"/>
              <w:right w:val="single" w:color="auto" w:sz="4" w:space="0"/>
            </w:tcBorders>
            <w:vAlign w:val="center"/>
          </w:tcPr>
          <w:p w14:paraId="31AB2813">
            <w:pPr>
              <w:spacing w:line="240" w:lineRule="atLeast"/>
              <w:ind w:firstLine="4148" w:firstLineChars="1700"/>
              <w:jc w:val="right"/>
              <w:rPr>
                <w:rFonts w:eastAsia="仿宋_GB2312"/>
                <w:kern w:val="0"/>
                <w:sz w:val="24"/>
              </w:rPr>
            </w:pPr>
          </w:p>
          <w:p w14:paraId="3B05D734">
            <w:pPr>
              <w:spacing w:line="240" w:lineRule="atLeast"/>
              <w:ind w:firstLine="4148" w:firstLineChars="1700"/>
              <w:jc w:val="right"/>
              <w:rPr>
                <w:rFonts w:eastAsia="仿宋_GB2312"/>
                <w:kern w:val="0"/>
                <w:sz w:val="24"/>
              </w:rPr>
            </w:pPr>
          </w:p>
          <w:p w14:paraId="4FB684FF">
            <w:pPr>
              <w:spacing w:line="240" w:lineRule="atLeast"/>
              <w:ind w:firstLine="4148" w:firstLineChars="1700"/>
              <w:jc w:val="right"/>
              <w:rPr>
                <w:rFonts w:eastAsia="仿宋_GB2312"/>
                <w:kern w:val="0"/>
                <w:sz w:val="24"/>
              </w:rPr>
            </w:pPr>
            <w:r>
              <w:rPr>
                <w:rFonts w:eastAsia="仿宋_GB2312"/>
                <w:kern w:val="0"/>
                <w:sz w:val="24"/>
              </w:rPr>
              <w:t>（盖章）</w:t>
            </w:r>
          </w:p>
          <w:p w14:paraId="5B734BC3">
            <w:pPr>
              <w:spacing w:line="240" w:lineRule="atLeast"/>
              <w:jc w:val="right"/>
              <w:rPr>
                <w:rFonts w:eastAsia="仿宋_GB2312"/>
                <w:kern w:val="0"/>
                <w:sz w:val="24"/>
              </w:rPr>
            </w:pPr>
            <w:r>
              <w:rPr>
                <w:rFonts w:eastAsia="仿宋_GB2312"/>
                <w:kern w:val="0"/>
                <w:sz w:val="24"/>
              </w:rPr>
              <w:t>年   月   日</w:t>
            </w:r>
          </w:p>
        </w:tc>
      </w:tr>
      <w:tr w14:paraId="443E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1696" w:type="dxa"/>
            <w:tcBorders>
              <w:top w:val="single" w:color="auto" w:sz="4" w:space="0"/>
              <w:left w:val="single" w:color="auto" w:sz="4" w:space="0"/>
              <w:bottom w:val="single" w:color="auto" w:sz="4" w:space="0"/>
              <w:right w:val="single" w:color="auto" w:sz="4" w:space="0"/>
            </w:tcBorders>
            <w:vAlign w:val="center"/>
          </w:tcPr>
          <w:p w14:paraId="58026FE5">
            <w:pPr>
              <w:spacing w:line="240" w:lineRule="atLeast"/>
              <w:jc w:val="center"/>
              <w:rPr>
                <w:rFonts w:eastAsia="仿宋_GB2312"/>
                <w:kern w:val="0"/>
                <w:sz w:val="24"/>
              </w:rPr>
            </w:pPr>
            <w:r>
              <w:rPr>
                <w:rFonts w:eastAsia="仿宋_GB2312"/>
                <w:kern w:val="0"/>
                <w:sz w:val="24"/>
              </w:rPr>
              <w:t>学校团委</w:t>
            </w:r>
          </w:p>
          <w:p w14:paraId="70E1B038">
            <w:pPr>
              <w:spacing w:line="240" w:lineRule="atLeast"/>
              <w:jc w:val="center"/>
              <w:rPr>
                <w:rFonts w:eastAsia="仿宋_GB2312"/>
                <w:kern w:val="0"/>
                <w:sz w:val="24"/>
              </w:rPr>
            </w:pPr>
            <w:r>
              <w:rPr>
                <w:rFonts w:eastAsia="仿宋_GB2312"/>
                <w:kern w:val="0"/>
                <w:sz w:val="24"/>
              </w:rPr>
              <w:t>意见</w:t>
            </w:r>
          </w:p>
        </w:tc>
        <w:tc>
          <w:tcPr>
            <w:tcW w:w="7371" w:type="dxa"/>
            <w:gridSpan w:val="6"/>
            <w:tcBorders>
              <w:top w:val="single" w:color="auto" w:sz="4" w:space="0"/>
              <w:left w:val="single" w:color="auto" w:sz="4" w:space="0"/>
              <w:bottom w:val="single" w:color="auto" w:sz="4" w:space="0"/>
              <w:right w:val="single" w:color="auto" w:sz="4" w:space="0"/>
            </w:tcBorders>
            <w:vAlign w:val="center"/>
          </w:tcPr>
          <w:p w14:paraId="13E2F6A0">
            <w:pPr>
              <w:spacing w:line="240" w:lineRule="atLeast"/>
              <w:ind w:firstLine="4148" w:firstLineChars="1700"/>
              <w:jc w:val="center"/>
              <w:rPr>
                <w:rFonts w:eastAsia="仿宋_GB2312"/>
                <w:kern w:val="0"/>
                <w:sz w:val="24"/>
              </w:rPr>
            </w:pPr>
          </w:p>
          <w:p w14:paraId="7E1C0C05">
            <w:pPr>
              <w:spacing w:line="240" w:lineRule="atLeast"/>
              <w:jc w:val="center"/>
              <w:rPr>
                <w:rFonts w:eastAsia="仿宋_GB2312"/>
                <w:kern w:val="0"/>
                <w:sz w:val="24"/>
              </w:rPr>
            </w:pPr>
          </w:p>
          <w:p w14:paraId="273ED90C">
            <w:pPr>
              <w:wordWrap w:val="0"/>
              <w:spacing w:line="240" w:lineRule="atLeast"/>
              <w:ind w:right="30" w:firstLine="4148" w:firstLineChars="1700"/>
              <w:jc w:val="right"/>
              <w:rPr>
                <w:rFonts w:eastAsia="仿宋_GB2312"/>
                <w:kern w:val="0"/>
                <w:sz w:val="24"/>
              </w:rPr>
            </w:pPr>
            <w:r>
              <w:rPr>
                <w:rFonts w:eastAsia="仿宋_GB2312"/>
                <w:kern w:val="0"/>
                <w:sz w:val="24"/>
              </w:rPr>
              <w:t xml:space="preserve">  （盖章）</w:t>
            </w:r>
          </w:p>
          <w:p w14:paraId="68DAA8DE">
            <w:pPr>
              <w:spacing w:line="240" w:lineRule="atLeast"/>
              <w:ind w:firstLine="480"/>
              <w:jc w:val="right"/>
              <w:rPr>
                <w:rFonts w:eastAsia="仿宋_GB2312"/>
                <w:kern w:val="0"/>
                <w:sz w:val="24"/>
              </w:rPr>
            </w:pPr>
            <w:r>
              <w:rPr>
                <w:rFonts w:eastAsia="仿宋_GB2312"/>
                <w:kern w:val="0"/>
                <w:sz w:val="24"/>
              </w:rPr>
              <w:t>年   月   日</w:t>
            </w:r>
          </w:p>
        </w:tc>
      </w:tr>
    </w:tbl>
    <w:p w14:paraId="2A8E4C35"/>
    <w:sectPr>
      <w:headerReference r:id="rId3" w:type="default"/>
      <w:footerReference r:id="rId5" w:type="default"/>
      <w:headerReference r:id="rId4" w:type="even"/>
      <w:footerReference r:id="rId6" w:type="even"/>
      <w:pgSz w:w="11906" w:h="16838"/>
      <w:pgMar w:top="2098" w:right="1474" w:bottom="1984" w:left="1587" w:header="851" w:footer="1247" w:gutter="0"/>
      <w:cols w:space="0" w:num="1"/>
      <w:docGrid w:type="linesAndChars" w:linePitch="312" w:charSpace="100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4948D">
    <w:pPr>
      <w:pStyle w:val="2"/>
      <w:ind w:firstLine="7650" w:firstLineChars="2550"/>
      <w:rPr>
        <w:rFonts w:ascii="Times New Roman" w:hAnsi="Times New Roman" w:cs="Times New Roman"/>
      </w:rPr>
    </w:pPr>
    <w:sdt>
      <w:sdtPr>
        <w:rPr>
          <w:rFonts w:ascii="Times New Roman" w:hAnsi="Times New Roman" w:cs="Times New Roman"/>
          <w:sz w:val="30"/>
          <w:szCs w:val="30"/>
        </w:rPr>
        <w:id w:val="1444114443"/>
      </w:sdtPr>
      <w:sdtEndPr>
        <w:rPr>
          <w:rFonts w:ascii="Times New Roman" w:hAnsi="Times New Roman" w:eastAsia="宋体" w:cs="Times New Roman"/>
          <w:sz w:val="28"/>
          <w:szCs w:val="28"/>
        </w:rPr>
      </w:sdtEndPr>
      <w:sdtContent>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11416">
    <w:pPr>
      <w:pStyle w:val="2"/>
      <w:wordWrap w:val="0"/>
      <w:ind w:right="420" w:rightChars="200"/>
      <w:jc w:val="right"/>
      <w:rPr>
        <w:rFonts w:ascii="Times New Roman" w:hAnsi="Times New Roman" w:eastAsia="宋体" w:cs="Times New Roman"/>
        <w:sz w:val="28"/>
        <w:szCs w:val="28"/>
      </w:rPr>
    </w:pPr>
    <w:sdt>
      <w:sdtPr>
        <w:rPr>
          <w:rFonts w:ascii="Times New Roman" w:hAnsi="Times New Roman" w:cs="Times New Roman"/>
          <w:sz w:val="30"/>
          <w:szCs w:val="30"/>
        </w:rPr>
        <w:id w:val="-1"/>
      </w:sdtPr>
      <w:sdtEndPr>
        <w:rPr>
          <w:rFonts w:ascii="Times New Roman" w:hAnsi="Times New Roman" w:cs="Times New Roman"/>
          <w:sz w:val="28"/>
          <w:szCs w:val="28"/>
        </w:rPr>
      </w:sdtEndPr>
      <w:sdtContent>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r>
          <w:rPr>
            <w:rFonts w:ascii="Times New Roman" w:hAnsi="Times New Roman" w:cs="Times New Roman"/>
            <w:sz w:val="28"/>
            <w:szCs w:val="28"/>
          </w:rPr>
          <w:t xml:space="preserve"> —</w:t>
        </w:r>
      </w:sdtContent>
    </w:sdt>
    <w:r>
      <w:rPr>
        <w:rFonts w:ascii="Times New Roman" w:hAnsi="Times New Roman" w:cs="Times New Roman"/>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D4F86">
    <w:pPr>
      <w:pStyle w:val="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3F976">
    <w:pPr>
      <w:pStyle w:val="3"/>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JjODU4NDE2NTVkMmE3MWU2MDA5NTM1ZGU4ODMzNTkifQ=="/>
  </w:docVars>
  <w:rsids>
    <w:rsidRoot w:val="189746F6"/>
    <w:rsid w:val="189746F6"/>
    <w:rsid w:val="208809DB"/>
    <w:rsid w:val="2DA21723"/>
    <w:rsid w:val="612A0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1790</Words>
  <Characters>1857</Characters>
  <Lines>0</Lines>
  <Paragraphs>0</Paragraphs>
  <TotalTime>76</TotalTime>
  <ScaleCrop>false</ScaleCrop>
  <LinksUpToDate>false</LinksUpToDate>
  <CharactersWithSpaces>1911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2024-03-01T08:54:00Z</dcterms:created>
  <dc:creator>美美</dc:creator>
  <cp:lastModifiedBy>王思源</cp:lastModifiedBy>
  <dcterms:modified xsi:type="dcterms:W3CDTF">2026-03-04T02:37:17Z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D74E48F77DB5421A9597BAB6AC9151C6_11</vt:lpwstr>
  </property>
  <property fmtid="{D5CDD505-2E9C-101B-9397-08002B2CF9AE}" pid="4" name="KSOTemplateDocerSaveRecord">
    <vt:lpwstr>eyJoZGlkIjoiNjkzYTg1YjcxYzJiOWUyNmI2NDc2YjhhMzhiZTEzNDkiLCJ1c2VySWQiOiIxNDUxNTk5ODk5In0=</vt:lpwstr>
  </property>
</Properties>
</file>