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kern w:val="0"/>
          <w:sz w:val="32"/>
          <w:szCs w:val="32"/>
        </w:rPr>
      </w:pPr>
      <w:bookmarkStart w:id="0" w:name="_Hlk21787023"/>
      <w:r>
        <w:rPr>
          <w:rFonts w:hint="eastAsia" w:ascii="黑体" w:hAnsi="黑体" w:eastAsia="黑体" w:cs="黑体"/>
          <w:b/>
          <w:kern w:val="0"/>
          <w:sz w:val="32"/>
          <w:szCs w:val="32"/>
        </w:rPr>
        <w:t>我校在2020年全国移动互联创新大赛</w:t>
      </w:r>
    </w:p>
    <w:p>
      <w:pPr>
        <w:jc w:val="center"/>
        <w:rPr>
          <w:rFonts w:hint="eastAsia" w:ascii="黑体" w:hAnsi="黑体" w:eastAsia="黑体" w:cs="黑体"/>
          <w:b/>
          <w:kern w:val="0"/>
          <w:sz w:val="32"/>
          <w:szCs w:val="32"/>
        </w:rPr>
      </w:pPr>
      <w:r>
        <w:rPr>
          <w:rFonts w:hint="eastAsia" w:ascii="黑体" w:hAnsi="黑体" w:eastAsia="黑体" w:cs="黑体"/>
          <w:b/>
          <w:kern w:val="0"/>
          <w:sz w:val="32"/>
          <w:szCs w:val="32"/>
        </w:rPr>
        <w:t>北京赛区</w:t>
      </w:r>
      <w:bookmarkEnd w:id="0"/>
      <w:r>
        <w:rPr>
          <w:rFonts w:hint="eastAsia" w:ascii="黑体" w:hAnsi="黑体" w:eastAsia="黑体" w:cs="黑体"/>
          <w:b/>
          <w:kern w:val="0"/>
          <w:sz w:val="32"/>
          <w:szCs w:val="32"/>
        </w:rPr>
        <w:t>决赛中喜获佳绩</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2020年11月7日， 2020年全国移动互联创新大赛高校组北京赛区决赛在线上圆满举行。大赛由全国移动互联创新大赛组委会主办，吸引了来自北京多所高校的26支团队参加决赛。我校的13支队伍通过预选进入了决赛，并在11月7日的线上答辩中凭借着出色的发挥，取得了一等奖2项，二等奖4项，三等奖7项的优异成绩，我校荣获优秀组织奖。</w:t>
      </w:r>
    </w:p>
    <w:p>
      <w:pPr>
        <w:jc w:val="center"/>
        <w:rPr>
          <w:rFonts w:ascii="Times New Roman" w:hAnsi="Times New Roman" w:cs="Times New Roman"/>
          <w:szCs w:val="21"/>
        </w:rPr>
      </w:pPr>
      <w:r>
        <w:drawing>
          <wp:inline distT="0" distB="0" distL="0" distR="0">
            <wp:extent cx="4988560" cy="1322705"/>
            <wp:effectExtent l="0" t="0" r="25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cstate="print">
                      <a:extLst>
                        <a:ext uri="{28A0092B-C50C-407E-A947-70E740481C1C}">
                          <a14:useLocalDpi xmlns:a14="http://schemas.microsoft.com/office/drawing/2010/main" val="0"/>
                        </a:ext>
                      </a:extLst>
                    </a:blip>
                    <a:srcRect t="1520"/>
                    <a:stretch>
                      <a:fillRect/>
                    </a:stretch>
                  </pic:blipFill>
                  <pic:spPr>
                    <a:xfrm>
                      <a:off x="0" y="0"/>
                      <a:ext cx="4999356" cy="1325969"/>
                    </a:xfrm>
                    <a:prstGeom prst="rect">
                      <a:avLst/>
                    </a:prstGeom>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sz w:val="28"/>
          <w:szCs w:val="28"/>
        </w:rPr>
      </w:pPr>
      <w:bookmarkStart w:id="2" w:name="_GoBack"/>
      <w:bookmarkStart w:id="1" w:name="_Hlk22632362"/>
      <w:r>
        <w:rPr>
          <w:rFonts w:hint="eastAsia" w:ascii="仿宋" w:hAnsi="仿宋" w:eastAsia="仿宋" w:cs="仿宋"/>
          <w:sz w:val="28"/>
          <w:szCs w:val="28"/>
        </w:rPr>
        <w:t>全国移动互联创新大赛是由中国通信学会、全国移动互联网产业孵化中心、联合主办的国家级双创赛事。大赛的特点是依托工业和信息化部的产业优势，更加关注TMT领域，面向高校和社会创业群体，前期搭建校企合作、互相交流的平台，后期更加注重大赛成果的落地和转化。从2015年至今，大赛已经成功举办五届，大赛宗旨是：移动互联，推动产业+互联网，赋能企业增量业务；创新创业，助力学子创业成功，带动地方经济增长。</w:t>
      </w:r>
    </w:p>
    <w:bookmarkEnd w:id="1"/>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 xml:space="preserve">本次竞赛的评审考核由项目展示、技术产品、创始人和团队、市场和客户、经营指标五部分组成，考察项目的创新性、可行性、商业模式和团队管理等多方面因素，结合产品理念与项目演示效果给出最终成绩。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我校电气工程学院徐建军老师、霍静怡老师、杜欣老师参与了竞赛组织与指导工作。为了最大限度减少疫情对全国移动互联创新大赛的影响，我校师生努力克服困难、积极迅速开展大赛准备工作，通过QQ群、微信平台、腾讯会议等各种渠道开展交流讨论和指导，积极推进项目的设计、调试与总结。在整个过程中，学生的创新能力、实践能力以及商业计划书撰写能力得到了极大的锻炼。在学校教务处和学院的全力支持与保障下，我校选手凭借扎实的专业知识、较强的动手能力以及创新的商业模式在本次大赛中取得了优异的成绩。</w:t>
      </w:r>
    </w:p>
    <w:bookmarkEnd w:id="2"/>
    <w:p>
      <w:pPr>
        <w:ind w:firstLine="480" w:firstLineChars="200"/>
        <w:rPr>
          <w:rFonts w:ascii="Times New Roman" w:hAnsi="Times New Roman" w:cs="Times New Roman"/>
          <w:szCs w:val="21"/>
        </w:rPr>
      </w:pPr>
      <w:r>
        <w:rPr>
          <w:rFonts w:hint="eastAsia" w:ascii="仿宋" w:hAnsi="仿宋" w:eastAsia="仿宋" w:cs="仿宋"/>
          <w:sz w:val="24"/>
          <w:szCs w:val="24"/>
        </w:rPr>
        <w:t>附：我校获奖情况</w:t>
      </w:r>
    </w:p>
    <w:tbl>
      <w:tblPr>
        <w:tblStyle w:val="6"/>
        <w:tblW w:w="76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418"/>
        <w:gridCol w:w="439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04" w:type="dxa"/>
            <w:vAlign w:val="center"/>
          </w:tcPr>
          <w:p>
            <w:pPr>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1418" w:type="dxa"/>
            <w:vAlign w:val="center"/>
          </w:tcPr>
          <w:p>
            <w:pPr>
              <w:jc w:val="center"/>
              <w:rPr>
                <w:rFonts w:hint="eastAsia" w:ascii="仿宋" w:hAnsi="仿宋" w:eastAsia="仿宋" w:cs="仿宋"/>
                <w:b/>
                <w:bCs/>
                <w:sz w:val="24"/>
                <w:szCs w:val="24"/>
              </w:rPr>
            </w:pPr>
            <w:r>
              <w:rPr>
                <w:rFonts w:hint="eastAsia" w:ascii="仿宋" w:hAnsi="仿宋" w:eastAsia="仿宋" w:cs="仿宋"/>
                <w:b/>
                <w:bCs/>
                <w:sz w:val="24"/>
                <w:szCs w:val="24"/>
              </w:rPr>
              <w:t>奖项</w:t>
            </w:r>
          </w:p>
        </w:tc>
        <w:tc>
          <w:tcPr>
            <w:tcW w:w="4394" w:type="dxa"/>
            <w:vAlign w:val="center"/>
          </w:tcPr>
          <w:p>
            <w:pPr>
              <w:jc w:val="center"/>
              <w:rPr>
                <w:rFonts w:hint="eastAsia" w:ascii="仿宋" w:hAnsi="仿宋" w:eastAsia="仿宋" w:cs="仿宋"/>
                <w:b/>
                <w:bCs/>
                <w:sz w:val="24"/>
                <w:szCs w:val="24"/>
              </w:rPr>
            </w:pPr>
            <w:r>
              <w:rPr>
                <w:rFonts w:hint="eastAsia" w:ascii="仿宋" w:hAnsi="仿宋" w:eastAsia="仿宋" w:cs="仿宋"/>
                <w:b/>
                <w:bCs/>
                <w:sz w:val="24"/>
                <w:szCs w:val="24"/>
              </w:rPr>
              <w:t>赛项名称</w:t>
            </w:r>
          </w:p>
        </w:tc>
        <w:tc>
          <w:tcPr>
            <w:tcW w:w="1134" w:type="dxa"/>
            <w:vAlign w:val="center"/>
          </w:tcPr>
          <w:p>
            <w:pPr>
              <w:jc w:val="center"/>
              <w:rPr>
                <w:rFonts w:hint="eastAsia" w:ascii="仿宋" w:hAnsi="仿宋" w:eastAsia="仿宋" w:cs="仿宋"/>
                <w:b/>
                <w:bCs/>
                <w:sz w:val="24"/>
                <w:szCs w:val="24"/>
              </w:rPr>
            </w:pPr>
            <w:r>
              <w:rPr>
                <w:rFonts w:hint="eastAsia" w:ascii="仿宋" w:hAnsi="仿宋" w:eastAsia="仿宋" w:cs="仿宋"/>
                <w:b/>
                <w:bCs/>
                <w:sz w:val="24"/>
                <w:szCs w:val="24"/>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0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w:t>
            </w:r>
          </w:p>
        </w:tc>
        <w:tc>
          <w:tcPr>
            <w:tcW w:w="141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一等奖</w:t>
            </w:r>
          </w:p>
        </w:tc>
        <w:tc>
          <w:tcPr>
            <w:tcW w:w="439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蜂群无人机物流系统</w:t>
            </w:r>
          </w:p>
        </w:tc>
        <w:tc>
          <w:tcPr>
            <w:tcW w:w="113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刘俊生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0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141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一等奖</w:t>
            </w:r>
          </w:p>
        </w:tc>
        <w:tc>
          <w:tcPr>
            <w:tcW w:w="439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助力智慧交通——基于物联网的智能交通灯</w:t>
            </w:r>
          </w:p>
        </w:tc>
        <w:tc>
          <w:tcPr>
            <w:tcW w:w="113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张喆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0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3</w:t>
            </w:r>
          </w:p>
        </w:tc>
        <w:tc>
          <w:tcPr>
            <w:tcW w:w="141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二等奖</w:t>
            </w:r>
          </w:p>
        </w:tc>
        <w:tc>
          <w:tcPr>
            <w:tcW w:w="439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0.校园电子商务平台</w:t>
            </w:r>
          </w:p>
        </w:tc>
        <w:tc>
          <w:tcPr>
            <w:tcW w:w="113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张博羿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0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4</w:t>
            </w:r>
          </w:p>
        </w:tc>
        <w:tc>
          <w:tcPr>
            <w:tcW w:w="141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二等奖</w:t>
            </w:r>
          </w:p>
        </w:tc>
        <w:tc>
          <w:tcPr>
            <w:tcW w:w="439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黄金梨—基于区块链的智慧三农平台</w:t>
            </w:r>
          </w:p>
        </w:tc>
        <w:tc>
          <w:tcPr>
            <w:tcW w:w="113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徐世炜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0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5</w:t>
            </w:r>
          </w:p>
        </w:tc>
        <w:tc>
          <w:tcPr>
            <w:tcW w:w="141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二等奖</w:t>
            </w:r>
          </w:p>
        </w:tc>
        <w:tc>
          <w:tcPr>
            <w:tcW w:w="439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机器鱼的运动控制研究</w:t>
            </w:r>
          </w:p>
        </w:tc>
        <w:tc>
          <w:tcPr>
            <w:tcW w:w="113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唐启涛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0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6</w:t>
            </w:r>
          </w:p>
        </w:tc>
        <w:tc>
          <w:tcPr>
            <w:tcW w:w="141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二等奖</w:t>
            </w:r>
          </w:p>
        </w:tc>
        <w:tc>
          <w:tcPr>
            <w:tcW w:w="439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疫情背景下基于学生宿舍的小型空调系统</w:t>
            </w:r>
          </w:p>
        </w:tc>
        <w:tc>
          <w:tcPr>
            <w:tcW w:w="113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盛康玲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0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7</w:t>
            </w:r>
          </w:p>
        </w:tc>
        <w:tc>
          <w:tcPr>
            <w:tcW w:w="141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三等奖</w:t>
            </w:r>
          </w:p>
        </w:tc>
        <w:tc>
          <w:tcPr>
            <w:tcW w:w="439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"两同心"健康自助—人体健康检测系统</w:t>
            </w:r>
          </w:p>
        </w:tc>
        <w:tc>
          <w:tcPr>
            <w:tcW w:w="113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郭逢哲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0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8</w:t>
            </w:r>
          </w:p>
        </w:tc>
        <w:tc>
          <w:tcPr>
            <w:tcW w:w="141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三等奖</w:t>
            </w:r>
          </w:p>
        </w:tc>
        <w:tc>
          <w:tcPr>
            <w:tcW w:w="439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基于多种外部环境的智能关窗系统</w:t>
            </w:r>
          </w:p>
        </w:tc>
        <w:tc>
          <w:tcPr>
            <w:tcW w:w="113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刘璐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0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9</w:t>
            </w:r>
          </w:p>
        </w:tc>
        <w:tc>
          <w:tcPr>
            <w:tcW w:w="141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三等奖</w:t>
            </w:r>
          </w:p>
        </w:tc>
        <w:tc>
          <w:tcPr>
            <w:tcW w:w="439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基于无人机的停车共享导航系统</w:t>
            </w:r>
          </w:p>
        </w:tc>
        <w:tc>
          <w:tcPr>
            <w:tcW w:w="113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张吉甫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0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10</w:t>
            </w:r>
          </w:p>
        </w:tc>
        <w:tc>
          <w:tcPr>
            <w:tcW w:w="141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三等奖</w:t>
            </w:r>
          </w:p>
        </w:tc>
        <w:tc>
          <w:tcPr>
            <w:tcW w:w="439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云端控制智能温室大棚</w:t>
            </w:r>
          </w:p>
        </w:tc>
        <w:tc>
          <w:tcPr>
            <w:tcW w:w="113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吕文卓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0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11</w:t>
            </w:r>
          </w:p>
        </w:tc>
        <w:tc>
          <w:tcPr>
            <w:tcW w:w="141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三等奖</w:t>
            </w:r>
          </w:p>
        </w:tc>
        <w:tc>
          <w:tcPr>
            <w:tcW w:w="439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水上一体化垃圾清理船</w:t>
            </w:r>
          </w:p>
        </w:tc>
        <w:tc>
          <w:tcPr>
            <w:tcW w:w="113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张梓旋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0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12</w:t>
            </w:r>
          </w:p>
        </w:tc>
        <w:tc>
          <w:tcPr>
            <w:tcW w:w="141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三等奖</w:t>
            </w:r>
          </w:p>
        </w:tc>
        <w:tc>
          <w:tcPr>
            <w:tcW w:w="439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智能衣柜控制系统</w:t>
            </w:r>
          </w:p>
        </w:tc>
        <w:tc>
          <w:tcPr>
            <w:tcW w:w="113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陈霄汉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0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13</w:t>
            </w:r>
          </w:p>
        </w:tc>
        <w:tc>
          <w:tcPr>
            <w:tcW w:w="141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三等奖</w:t>
            </w:r>
          </w:p>
        </w:tc>
        <w:tc>
          <w:tcPr>
            <w:tcW w:w="439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基于计算机视觉的水果分拣机</w:t>
            </w:r>
          </w:p>
        </w:tc>
        <w:tc>
          <w:tcPr>
            <w:tcW w:w="1134" w:type="dxa"/>
            <w:vAlign w:val="center"/>
          </w:tcPr>
          <w:p>
            <w:pPr>
              <w:widowControl/>
              <w:jc w:val="center"/>
              <w:rPr>
                <w:rFonts w:hint="eastAsia" w:ascii="仿宋" w:hAnsi="仿宋" w:eastAsia="仿宋" w:cs="仿宋"/>
                <w:sz w:val="24"/>
                <w:szCs w:val="24"/>
              </w:rPr>
            </w:pPr>
            <w:r>
              <w:rPr>
                <w:rFonts w:hint="eastAsia" w:ascii="仿宋" w:hAnsi="仿宋" w:eastAsia="仿宋" w:cs="仿宋"/>
                <w:sz w:val="24"/>
                <w:szCs w:val="24"/>
              </w:rPr>
              <w:t>王宝泽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0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14</w:t>
            </w:r>
          </w:p>
        </w:tc>
        <w:tc>
          <w:tcPr>
            <w:tcW w:w="6946" w:type="dxa"/>
            <w:gridSpan w:val="3"/>
            <w:vAlign w:val="center"/>
          </w:tcPr>
          <w:p>
            <w:pPr>
              <w:widowControl/>
              <w:jc w:val="center"/>
              <w:rPr>
                <w:rFonts w:hint="eastAsia" w:ascii="仿宋" w:hAnsi="仿宋" w:eastAsia="仿宋" w:cs="仿宋"/>
                <w:sz w:val="24"/>
                <w:szCs w:val="24"/>
              </w:rPr>
            </w:pPr>
            <w:r>
              <w:rPr>
                <w:rFonts w:hint="eastAsia" w:ascii="仿宋" w:hAnsi="仿宋" w:eastAsia="仿宋" w:cs="仿宋"/>
                <w:sz w:val="24"/>
                <w:szCs w:val="24"/>
              </w:rPr>
              <w:t>优秀组织奖</w:t>
            </w:r>
          </w:p>
        </w:tc>
      </w:tr>
    </w:tbl>
    <w:p>
      <w:pPr>
        <w:ind w:firstLine="420" w:firstLineChars="200"/>
        <w:rPr>
          <w:rFonts w:ascii="Times New Roman" w:hAnsi="Times New Roman" w:cs="Times New Roman"/>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8321C"/>
    <w:rsid w:val="00056224"/>
    <w:rsid w:val="00091728"/>
    <w:rsid w:val="00170E85"/>
    <w:rsid w:val="001C40E8"/>
    <w:rsid w:val="0029358E"/>
    <w:rsid w:val="00303507"/>
    <w:rsid w:val="003265F5"/>
    <w:rsid w:val="00343E37"/>
    <w:rsid w:val="00347FF7"/>
    <w:rsid w:val="00382C23"/>
    <w:rsid w:val="003A436F"/>
    <w:rsid w:val="00430C0D"/>
    <w:rsid w:val="00443FC8"/>
    <w:rsid w:val="00461BF5"/>
    <w:rsid w:val="00537914"/>
    <w:rsid w:val="00572CD8"/>
    <w:rsid w:val="005C20F3"/>
    <w:rsid w:val="005F5C4E"/>
    <w:rsid w:val="00634336"/>
    <w:rsid w:val="006949C6"/>
    <w:rsid w:val="00786455"/>
    <w:rsid w:val="007A31F6"/>
    <w:rsid w:val="007B0085"/>
    <w:rsid w:val="007E35CC"/>
    <w:rsid w:val="00844B04"/>
    <w:rsid w:val="00865735"/>
    <w:rsid w:val="00871066"/>
    <w:rsid w:val="0088321C"/>
    <w:rsid w:val="00895DD3"/>
    <w:rsid w:val="008B4226"/>
    <w:rsid w:val="00991B9B"/>
    <w:rsid w:val="009B350F"/>
    <w:rsid w:val="00A311DA"/>
    <w:rsid w:val="00A327C8"/>
    <w:rsid w:val="00A33951"/>
    <w:rsid w:val="00AF2B29"/>
    <w:rsid w:val="00B516BE"/>
    <w:rsid w:val="00B9187F"/>
    <w:rsid w:val="00B975C5"/>
    <w:rsid w:val="00B97B66"/>
    <w:rsid w:val="00C45D40"/>
    <w:rsid w:val="00C544D6"/>
    <w:rsid w:val="00C7121C"/>
    <w:rsid w:val="00CB32CA"/>
    <w:rsid w:val="00CF13F7"/>
    <w:rsid w:val="00D05297"/>
    <w:rsid w:val="00DD4E60"/>
    <w:rsid w:val="00E7708E"/>
    <w:rsid w:val="00EA2FD4"/>
    <w:rsid w:val="00F0310E"/>
    <w:rsid w:val="00F6420E"/>
    <w:rsid w:val="00F844F3"/>
    <w:rsid w:val="00FA1786"/>
    <w:rsid w:val="00FB58CF"/>
    <w:rsid w:val="10870528"/>
    <w:rsid w:val="1138396A"/>
    <w:rsid w:val="14852F38"/>
    <w:rsid w:val="16CF3ECF"/>
    <w:rsid w:val="17ED4C47"/>
    <w:rsid w:val="24572625"/>
    <w:rsid w:val="2BB113B1"/>
    <w:rsid w:val="35363002"/>
    <w:rsid w:val="36421295"/>
    <w:rsid w:val="39CC0750"/>
    <w:rsid w:val="3BC213BA"/>
    <w:rsid w:val="44C66C7A"/>
    <w:rsid w:val="4D29314A"/>
    <w:rsid w:val="5FA441B5"/>
    <w:rsid w:val="5FC81117"/>
    <w:rsid w:val="71EE0936"/>
    <w:rsid w:val="7B5344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39"/>
    <w:rPr>
      <w:rFonts w:ascii="Times New Roman" w:hAnsi="Times New Roman"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7">
    <w:name w:val="页眉 字符"/>
    <w:basedOn w:val="4"/>
    <w:link w:val="3"/>
    <w:qFormat/>
    <w:uiPriority w:val="99"/>
    <w:rPr>
      <w:sz w:val="18"/>
      <w:szCs w:val="18"/>
    </w:rPr>
  </w:style>
  <w:style w:type="character" w:customStyle="1" w:styleId="8">
    <w:name w:val="页脚 字符"/>
    <w:basedOn w:val="4"/>
    <w:link w:val="2"/>
    <w:qFormat/>
    <w:uiPriority w:val="99"/>
    <w:rPr>
      <w:sz w:val="18"/>
      <w:szCs w:val="18"/>
    </w:rPr>
  </w:style>
  <w:style w:type="paragraph" w:styleId="9">
    <w:name w:val="No Spacing"/>
    <w:qFormat/>
    <w:uiPriority w:val="1"/>
    <w:pPr>
      <w:widowControl w:val="0"/>
      <w:jc w:val="both"/>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161</Words>
  <Characters>924</Characters>
  <Lines>7</Lines>
  <Paragraphs>2</Paragraphs>
  <TotalTime>0</TotalTime>
  <ScaleCrop>false</ScaleCrop>
  <LinksUpToDate>false</LinksUpToDate>
  <CharactersWithSpaces>1083</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2019-10-12T07:35:00Z</dcterms:created>
  <dc:creator>apple</dc:creator>
  <cp:lastModifiedBy>zy</cp:lastModifiedBy>
  <dcterms:modified xsi:type="dcterms:W3CDTF">2020-12-22T08:58:45Z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