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0D1D" w:rsidRDefault="00E30D1D" w:rsidP="00B71529">
      <w:pPr>
        <w:pStyle w:val="1"/>
        <w:rPr>
          <w:color w:val="1F497D"/>
        </w:rPr>
      </w:pPr>
      <w:r w:rsidRPr="006F39DC">
        <w:rPr>
          <w:rFonts w:ascii="宋体" w:hAnsi="宋体" w:hint="eastAsia"/>
          <w:highlight w:val="yellow"/>
        </w:rPr>
        <w:t>平安集团</w:t>
      </w:r>
    </w:p>
    <w:p w:rsidR="00E30D1D" w:rsidRDefault="00E30D1D" w:rsidP="00B71529">
      <w:pPr>
        <w:jc w:val="left"/>
        <w:rPr>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中国平安保险（集团）股份有限公司（以下简称“中国平安”，“公司”，“集团”）于1988年诞生于深圳蛇口，是中国第一家股份制保险企业，至今已发展成为融保险、银行、投资三大主营业务为一体、核心金融与互联网金融业务并行发展的个人金融生活服务集团之一。公司为香港联合交易所主板及上海证券交易所两地上市公司，股票代码分别为2318和601318。</w:t>
      </w:r>
    </w:p>
    <w:p w:rsidR="006F39DC" w:rsidRPr="006F39DC" w:rsidRDefault="006F39DC" w:rsidP="006F39DC">
      <w:pPr>
        <w:rPr>
          <w:rFonts w:ascii="宋体" w:hAnsi="宋体"/>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中国平安致力于成为国际领先的个人金融生活服务提供商，坚持“科技引领金融，金融服务生活”的理念，通过“综合金融+互联网”和“互联网+综合金融”两个模式，聚焦“大金融资产”和“大医疗健康”两大产业，围绕保险、银行、资产管理、互联网金融四大板块，为客户创造“专业，让生活更简单”的品牌体验，获得持续的利润增长，向股东提供长期稳定的价值回报。在用户、客户及迁徙方面，持续以客户为中心，为客户提供完善的金融服务， 以实现“一个客户、一个账户、多项服务、多个产品”为目标，积极推进用户、客户间的迁徙。核心金融业务方面，向客户提供专业的一站式金融服务，并利用互联网升级综合金融模式，扩大服务范围，提升服务效率和体验。在互联网金融业务方面，围绕用户的“医、食、住、行、玩”需求，不断完善线上平台，提供多种服务和产品，将金融嵌入线上生活服务。</w:t>
      </w:r>
    </w:p>
    <w:p w:rsidR="006F39DC" w:rsidRPr="006F39DC" w:rsidRDefault="006F39DC" w:rsidP="006F39DC">
      <w:pPr>
        <w:rPr>
          <w:rFonts w:ascii="宋体" w:hAnsi="宋体"/>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中国平安是国内金融牌照最齐全、业务范围最广泛、控股关系最紧密的个人金融生活服务集团。平安集团旗下子公司包括平安寿险、平安产险、平安养老险、平安健康险、平安银行、平安信托、平安证券、平安大华基金，涵盖金融业各个领域，已发展成为中国少数能为客户同时提供保险、银行及投资等全方位金融产品和服务的金融企业之一。此外，经过多年的部署和努力，2015年平安互联网业务蓬勃发展，互联网用户规模高速增长。截至2015年12月31日，平安互联网用户规模约2.42亿，较年初增长75.9% ；互联网金融公司的用户规模近1.83亿。</w:t>
      </w:r>
      <w:r w:rsidRPr="006F39DC">
        <w:rPr>
          <w:rFonts w:ascii="宋体" w:hAnsi="宋体" w:hint="eastAsia"/>
          <w:sz w:val="24"/>
          <w:szCs w:val="24"/>
        </w:rPr>
        <w:cr/>
      </w:r>
    </w:p>
    <w:p w:rsidR="006F39DC" w:rsidRPr="006F39DC" w:rsidRDefault="006F39DC" w:rsidP="006F39DC">
      <w:pPr>
        <w:rPr>
          <w:rFonts w:ascii="宋体" w:hAnsi="宋体"/>
          <w:sz w:val="24"/>
          <w:szCs w:val="24"/>
        </w:rPr>
      </w:pPr>
      <w:r w:rsidRPr="006F39DC">
        <w:rPr>
          <w:rFonts w:ascii="宋体" w:hAnsi="宋体" w:hint="eastAsia"/>
          <w:sz w:val="24"/>
          <w:szCs w:val="24"/>
        </w:rPr>
        <w:t>中国平安拥有87万名寿险销售人员和约27.5万名正式雇员。截至2015年12月31日，集团总资产达4.77万亿元，归属母公司股东权益为3,342.48亿元。从保费收入来衡量，平安寿险为中国第二大寿险公司，平安产险为中国第二大产险公司。</w:t>
      </w:r>
    </w:p>
    <w:p w:rsidR="006F39DC" w:rsidRPr="006F39DC" w:rsidRDefault="006F39DC" w:rsidP="006F39DC">
      <w:pPr>
        <w:rPr>
          <w:rFonts w:ascii="宋体" w:hAnsi="宋体"/>
          <w:sz w:val="24"/>
          <w:szCs w:val="24"/>
        </w:rPr>
      </w:pPr>
    </w:p>
    <w:p w:rsidR="00152161" w:rsidRPr="00152161" w:rsidRDefault="006F39DC" w:rsidP="00152161">
      <w:pPr>
        <w:rPr>
          <w:rFonts w:ascii="宋体" w:hAnsi="宋体"/>
          <w:sz w:val="24"/>
          <w:szCs w:val="24"/>
        </w:rPr>
      </w:pPr>
      <w:r w:rsidRPr="006F39DC">
        <w:rPr>
          <w:rFonts w:ascii="宋体" w:hAnsi="宋体" w:hint="eastAsia"/>
          <w:sz w:val="24"/>
          <w:szCs w:val="24"/>
        </w:rPr>
        <w:t>中国平安在201</w:t>
      </w:r>
      <w:r w:rsidR="00152161">
        <w:rPr>
          <w:rFonts w:ascii="宋体" w:hAnsi="宋体" w:hint="eastAsia"/>
          <w:sz w:val="24"/>
          <w:szCs w:val="24"/>
        </w:rPr>
        <w:t>8</w:t>
      </w:r>
      <w:r w:rsidRPr="006F39DC">
        <w:rPr>
          <w:rFonts w:ascii="宋体" w:hAnsi="宋体" w:hint="eastAsia"/>
          <w:sz w:val="24"/>
          <w:szCs w:val="24"/>
        </w:rPr>
        <w:t>年《福布斯》“全球上市公司2000强”中名列第</w:t>
      </w:r>
      <w:r w:rsidR="007A3334">
        <w:rPr>
          <w:rFonts w:ascii="宋体" w:hAnsi="宋体" w:hint="eastAsia"/>
          <w:sz w:val="24"/>
          <w:szCs w:val="24"/>
        </w:rPr>
        <w:t>1</w:t>
      </w:r>
      <w:r w:rsidR="00152161">
        <w:rPr>
          <w:rFonts w:ascii="宋体" w:hAnsi="宋体" w:hint="eastAsia"/>
          <w:sz w:val="24"/>
          <w:szCs w:val="24"/>
        </w:rPr>
        <w:t>0</w:t>
      </w:r>
      <w:r w:rsidRPr="006F39DC">
        <w:rPr>
          <w:rFonts w:ascii="宋体" w:hAnsi="宋体" w:hint="eastAsia"/>
          <w:sz w:val="24"/>
          <w:szCs w:val="24"/>
        </w:rPr>
        <w:t>位；美国《财富》杂志“全球领先企业500强”名列第</w:t>
      </w:r>
      <w:r w:rsidR="00152161">
        <w:rPr>
          <w:rFonts w:ascii="宋体" w:hAnsi="宋体" w:hint="eastAsia"/>
          <w:sz w:val="24"/>
          <w:szCs w:val="24"/>
        </w:rPr>
        <w:t>29</w:t>
      </w:r>
      <w:r w:rsidRPr="006F39DC">
        <w:rPr>
          <w:rFonts w:ascii="宋体" w:hAnsi="宋体" w:hint="eastAsia"/>
          <w:sz w:val="24"/>
          <w:szCs w:val="24"/>
        </w:rPr>
        <w:t>位，并蝉联中国内地非国有企业第一；除此之外，在英国WPP集团旗下</w:t>
      </w:r>
      <w:proofErr w:type="spellStart"/>
      <w:r w:rsidRPr="006F39DC">
        <w:rPr>
          <w:rFonts w:ascii="宋体" w:hAnsi="宋体" w:hint="eastAsia"/>
          <w:sz w:val="24"/>
          <w:szCs w:val="24"/>
        </w:rPr>
        <w:t>Millward</w:t>
      </w:r>
      <w:proofErr w:type="spellEnd"/>
      <w:r w:rsidRPr="006F39DC">
        <w:rPr>
          <w:rFonts w:ascii="宋体" w:hAnsi="宋体" w:hint="eastAsia"/>
          <w:sz w:val="24"/>
          <w:szCs w:val="24"/>
        </w:rPr>
        <w:t xml:space="preserve"> Brown公布的201</w:t>
      </w:r>
      <w:r w:rsidR="00152161">
        <w:rPr>
          <w:rFonts w:ascii="宋体" w:hAnsi="宋体" w:hint="eastAsia"/>
          <w:sz w:val="24"/>
          <w:szCs w:val="24"/>
        </w:rPr>
        <w:t>8</w:t>
      </w:r>
      <w:r w:rsidR="00152161" w:rsidRPr="00152161">
        <w:rPr>
          <w:rFonts w:ascii="宋体" w:hAnsi="宋体" w:hint="eastAsia"/>
          <w:sz w:val="24"/>
          <w:szCs w:val="24"/>
        </w:rPr>
        <w:t>“</w:t>
      </w:r>
      <w:proofErr w:type="spellStart"/>
      <w:r w:rsidR="00152161" w:rsidRPr="00152161">
        <w:rPr>
          <w:rFonts w:ascii="宋体" w:hAnsi="宋体" w:hint="eastAsia"/>
          <w:sz w:val="24"/>
          <w:szCs w:val="24"/>
        </w:rPr>
        <w:t>BrandZ</w:t>
      </w:r>
      <w:proofErr w:type="spellEnd"/>
      <w:r w:rsidR="00152161" w:rsidRPr="00152161">
        <w:rPr>
          <w:rFonts w:ascii="宋体" w:hAnsi="宋体" w:hint="eastAsia"/>
          <w:sz w:val="24"/>
          <w:szCs w:val="24"/>
        </w:rPr>
        <w:t xml:space="preserve"> 100最具价值全球品牌”榜单第61位，蝉联全球保险品牌第1位，位列全球金融品牌第13位</w:t>
      </w:r>
    </w:p>
    <w:p w:rsidR="006F39DC" w:rsidRPr="00152161" w:rsidRDefault="00152161" w:rsidP="006F39DC">
      <w:pPr>
        <w:rPr>
          <w:rFonts w:ascii="宋体" w:hAnsi="宋体"/>
          <w:sz w:val="24"/>
          <w:szCs w:val="24"/>
        </w:rPr>
      </w:pPr>
      <w:r>
        <w:rPr>
          <w:rFonts w:ascii="宋体" w:hAnsi="宋体" w:hint="eastAsia"/>
          <w:sz w:val="24"/>
          <w:szCs w:val="24"/>
        </w:rPr>
        <w:lastRenderedPageBreak/>
        <w:t>，</w:t>
      </w:r>
      <w:r w:rsidRPr="00152161">
        <w:rPr>
          <w:rFonts w:ascii="宋体" w:hAnsi="宋体" w:hint="eastAsia"/>
          <w:sz w:val="24"/>
          <w:szCs w:val="24"/>
        </w:rPr>
        <w:t xml:space="preserve">“ </w:t>
      </w:r>
      <w:proofErr w:type="spellStart"/>
      <w:r w:rsidRPr="00152161">
        <w:rPr>
          <w:rFonts w:ascii="宋体" w:hAnsi="宋体" w:hint="eastAsia"/>
          <w:sz w:val="24"/>
          <w:szCs w:val="24"/>
        </w:rPr>
        <w:t>BrandZ</w:t>
      </w:r>
      <w:proofErr w:type="spellEnd"/>
      <w:r w:rsidRPr="00152161">
        <w:rPr>
          <w:rFonts w:ascii="宋体" w:hAnsi="宋体" w:hint="eastAsia"/>
          <w:sz w:val="24"/>
          <w:szCs w:val="24"/>
        </w:rPr>
        <w:t>最具价值中国品牌100强”前8，蝉联中国保险行业第一品牌，位列中国金融业前三</w:t>
      </w:r>
      <w:r w:rsidR="006F39DC" w:rsidRPr="006F39DC">
        <w:rPr>
          <w:rFonts w:ascii="宋体" w:hAnsi="宋体" w:hint="eastAsia"/>
          <w:sz w:val="24"/>
          <w:szCs w:val="24"/>
        </w:rPr>
        <w:t>；在全球最大的品牌咨询公司</w:t>
      </w:r>
      <w:proofErr w:type="spellStart"/>
      <w:r w:rsidR="006F39DC" w:rsidRPr="006F39DC">
        <w:rPr>
          <w:rFonts w:ascii="宋体" w:hAnsi="宋体" w:hint="eastAsia"/>
          <w:sz w:val="24"/>
          <w:szCs w:val="24"/>
        </w:rPr>
        <w:t>Interbrand</w:t>
      </w:r>
      <w:proofErr w:type="spellEnd"/>
      <w:r w:rsidR="006F39DC" w:rsidRPr="006F39DC">
        <w:rPr>
          <w:rFonts w:ascii="宋体" w:hAnsi="宋体" w:hint="eastAsia"/>
          <w:sz w:val="24"/>
          <w:szCs w:val="24"/>
        </w:rPr>
        <w:t>发布的</w:t>
      </w:r>
      <w:r w:rsidRPr="00152161">
        <w:rPr>
          <w:rFonts w:ascii="宋体" w:hAnsi="宋体"/>
          <w:sz w:val="24"/>
          <w:szCs w:val="24"/>
        </w:rPr>
        <w:t>“2018</w:t>
      </w:r>
      <w:r w:rsidRPr="00152161">
        <w:rPr>
          <w:rFonts w:ascii="宋体" w:hAnsi="宋体" w:hint="eastAsia"/>
          <w:sz w:val="24"/>
          <w:szCs w:val="24"/>
        </w:rPr>
        <w:t>年最佳中国品牌排行榜”中，位列第</w:t>
      </w:r>
      <w:r w:rsidRPr="00152161">
        <w:rPr>
          <w:rFonts w:ascii="宋体" w:hAnsi="宋体"/>
          <w:sz w:val="24"/>
          <w:szCs w:val="24"/>
        </w:rPr>
        <w:t>6</w:t>
      </w:r>
      <w:r w:rsidRPr="00152161">
        <w:rPr>
          <w:rFonts w:ascii="宋体" w:hAnsi="宋体" w:hint="eastAsia"/>
          <w:sz w:val="24"/>
          <w:szCs w:val="24"/>
        </w:rPr>
        <w:t>位，蝉联中国保险业第一品牌。</w:t>
      </w:r>
    </w:p>
    <w:p w:rsidR="00152161" w:rsidRDefault="00152161" w:rsidP="006F39DC">
      <w:pPr>
        <w:rPr>
          <w:rFonts w:ascii="宋体" w:hAnsi="宋体"/>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中国平安是中国金融保险业中第一家引入外资的企业，拥有完善的治理架构，国际化、专业化的管理团队。公司一直遵循对股东、客户、员工、社会和合作伙伴负责的企业使命和治理原则，在一致的战略、统一的品牌和文化基础上，确保集团整体朝着共同的目标前进。通过建立完备的职能体系，清晰的发展战略，领先的全面风险管理体系，真实、准确、完整、及时、公平对等的信息披露制度，积极、热情、高效的投资者关系服务理念，为中国平安持续稳定的发展提供保障。</w:t>
      </w:r>
    </w:p>
    <w:p w:rsidR="006F39DC" w:rsidRPr="006F39DC" w:rsidRDefault="006F39DC" w:rsidP="006F39DC">
      <w:pPr>
        <w:rPr>
          <w:rFonts w:ascii="宋体" w:hAnsi="宋体"/>
          <w:sz w:val="24"/>
          <w:szCs w:val="24"/>
        </w:rPr>
      </w:pPr>
    </w:p>
    <w:p w:rsidR="00E30D1D" w:rsidRDefault="006F39DC" w:rsidP="006F39DC">
      <w:pPr>
        <w:rPr>
          <w:sz w:val="24"/>
          <w:szCs w:val="24"/>
        </w:rPr>
      </w:pPr>
      <w:r w:rsidRPr="006F39DC">
        <w:rPr>
          <w:rFonts w:ascii="宋体" w:hAnsi="宋体" w:hint="eastAsia"/>
          <w:sz w:val="24"/>
          <w:szCs w:val="24"/>
        </w:rPr>
        <w:t>中国平安秉承“专业创造价值”的文化理念，在为股东、员工、客户创造价值的同时，也积极履行企业的社会责任，追求与各利益相关方的合作双赢，共同进步。公司多年来在教育慈善、环境保护及志愿者服务等公益事业中持续投入，深耕发展，运用互联网平台将公益提升到3.0时代，积极回应社会热点问题，引导员工、客户和公众共同参与社会公益活动。公司因此获得广泛的社会褒奖：连续十四年获评“中国最受尊敬企业”称号，连续九年荣获“最具责任感企业”赞誉，多次荣获国际环保大会颁发的“国际碳金奖”。</w:t>
      </w:r>
    </w:p>
    <w:p w:rsidR="00E30D1D" w:rsidRDefault="00E30D1D" w:rsidP="00E30D1D">
      <w:pPr>
        <w:rPr>
          <w:rFonts w:ascii="宋体" w:hAnsi="宋体"/>
          <w:noProof/>
          <w:color w:val="666666"/>
          <w:sz w:val="18"/>
          <w:szCs w:val="18"/>
        </w:rPr>
      </w:pPr>
    </w:p>
    <w:p w:rsidR="00E30D1D" w:rsidRDefault="00E30D1D" w:rsidP="00E30D1D">
      <w:pPr>
        <w:pStyle w:val="1"/>
      </w:pPr>
      <w:r w:rsidRPr="006F39DC">
        <w:rPr>
          <w:rFonts w:hint="eastAsia"/>
          <w:highlight w:val="yellow"/>
        </w:rPr>
        <w:t>平安产险</w:t>
      </w:r>
    </w:p>
    <w:p w:rsidR="006F39DC" w:rsidRPr="006F39DC" w:rsidRDefault="006F39DC" w:rsidP="006F39DC">
      <w:pPr>
        <w:rPr>
          <w:rFonts w:ascii="宋体" w:hAnsi="宋体"/>
          <w:sz w:val="24"/>
          <w:szCs w:val="24"/>
        </w:rPr>
      </w:pPr>
      <w:r w:rsidRPr="006F39DC">
        <w:rPr>
          <w:rFonts w:ascii="宋体" w:hAnsi="宋体" w:hint="eastAsia"/>
          <w:sz w:val="24"/>
          <w:szCs w:val="24"/>
        </w:rPr>
        <w:t>中国平安财产保险股份有限公司是中国平安保险集团长期以来经营和发展的基础，2</w:t>
      </w:r>
      <w:r w:rsidR="00152161">
        <w:rPr>
          <w:rFonts w:ascii="宋体" w:hAnsi="宋体" w:hint="eastAsia"/>
          <w:sz w:val="24"/>
          <w:szCs w:val="24"/>
        </w:rPr>
        <w:t>8</w:t>
      </w:r>
      <w:r w:rsidRPr="006F39DC">
        <w:rPr>
          <w:rFonts w:ascii="宋体" w:hAnsi="宋体" w:hint="eastAsia"/>
          <w:sz w:val="24"/>
          <w:szCs w:val="24"/>
        </w:rPr>
        <w:t>年来，平安产险业务规模逐年攀升，业务发展稳健。2014年，公司获中国保监会核准同意，股本达到210亿元人民币。经营区域覆盖全国，在国内各省市、自治区设有41家分公司，2200多个营业网点；此外，还在世界150个国家和地区的近400个城市设立了查勘代理网点，与中国再保险集团公司、汉诺威再保公司、安联再保公司、慕尼黑再保公司、瑞士再保公司等国内外160多家保险公司、再保公司建立了业务往来。</w:t>
      </w:r>
    </w:p>
    <w:p w:rsidR="006F39DC" w:rsidRPr="006F39DC" w:rsidRDefault="006F39DC" w:rsidP="006F39DC">
      <w:pPr>
        <w:rPr>
          <w:rFonts w:ascii="宋体" w:hAnsi="宋体"/>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2014年，平安产险实现保费收入1,428.57亿元，同比增长23.8%。依据中国保监会公布的2014年中国保险行业数据计算，平安产险的保费收入约占中国产险公司原保险保费收入总额的18.9%。以保费收入衡量，平安产险是中国第二大财产保险公司。车险保费收入首次突破1000亿元，成为车险第一品牌。面对竞争日趋激烈、行业盈利能力面临下行压力的产险市场，平安产险坚持创新发展，持续提升专业技术水平，盈利能力保持良好，综合成本率为95.3%。</w:t>
      </w:r>
    </w:p>
    <w:p w:rsidR="006F39DC" w:rsidRPr="006F39DC" w:rsidRDefault="006F39DC" w:rsidP="006F39DC">
      <w:pPr>
        <w:rPr>
          <w:rFonts w:ascii="宋体" w:hAnsi="宋体"/>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平安产险经营业务范围涵盖车险、企财险、工程险、货运险、责任险、信用险、家财险、意外及健康险等一切法定产险业务及国际再保险业务，近年又适时开发推出了电话营销专用车险、环境污染责任险、食品安全责任险、安全支付责任险、董事及高级职员责任险、光伏组件能效损失补偿责任险、诉讼财产保全责任险、国内贸易信用保险、移动通信费用信用险、运动员失能保险、境外旅行意外伤害保险、个人账户资金损失险、非机动车综合险、宠物保险、装修类保险、租房类</w:t>
      </w:r>
      <w:r w:rsidRPr="006F39DC">
        <w:rPr>
          <w:rFonts w:ascii="宋体" w:hAnsi="宋体" w:hint="eastAsia"/>
          <w:sz w:val="24"/>
          <w:szCs w:val="24"/>
        </w:rPr>
        <w:lastRenderedPageBreak/>
        <w:t>保险、奶粉保险等符合市场需求的新险种，截至201４年底，经营的主险已达642个。</w:t>
      </w:r>
    </w:p>
    <w:p w:rsidR="006F39DC" w:rsidRPr="006F39DC" w:rsidRDefault="006F39DC" w:rsidP="006F39DC">
      <w:pPr>
        <w:rPr>
          <w:rFonts w:ascii="宋体" w:hAnsi="宋体"/>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平安产险专业的技能、优良的服务在社会上树立了良好形象，赢得了许多国内外重要客户。近年来，平安产险承保了三峡、青藏铁路、康菲渤海湾二期、南水北调、京沪高铁等国家重点工程项目和中石油、国电集团、中电投集团、大唐集团等大型企业保险项目。截至2014年底，在我国正在建设的100余条地铁项目中，平安独家或首席承保的线路有33条，市场份额持续处于领先地位，累计为全国地铁客户提供风险保障超万亿元，是亚洲最大的工程保险市场主体之一；首席承保中集来福士海洋工程建造保险一揽子业务；主承海航机队、参保民航机队、民航公务机队三大民用航空保险项目；主承中信海直、东方通用等通航项目以及参保中航工业航空产品责任险等航空制造商保险项目；统括承保中海油、中石油等国内著名企业能源险项目，并与世界著名品牌企业宝马、西门子、沃尔玛等进行保险合作，同时平安产险也赢得了海外保险同仁的认可，与一批全球保险公司，如FMI、Zurich、Allianz和XL等，有着稳定、密切、良好的合作关系。</w:t>
      </w:r>
    </w:p>
    <w:p w:rsidR="006F39DC" w:rsidRPr="006F39DC" w:rsidRDefault="006F39DC" w:rsidP="006F39DC">
      <w:pPr>
        <w:rPr>
          <w:rFonts w:ascii="宋体" w:hAnsi="宋体"/>
          <w:sz w:val="24"/>
          <w:szCs w:val="24"/>
        </w:rPr>
      </w:pPr>
    </w:p>
    <w:p w:rsidR="006F39DC" w:rsidRPr="006F39DC" w:rsidRDefault="006F39DC" w:rsidP="006F39DC">
      <w:pPr>
        <w:rPr>
          <w:rFonts w:ascii="宋体" w:hAnsi="宋体"/>
          <w:sz w:val="24"/>
          <w:szCs w:val="24"/>
        </w:rPr>
      </w:pPr>
      <w:r w:rsidRPr="006F39DC">
        <w:rPr>
          <w:rFonts w:ascii="宋体" w:hAnsi="宋体" w:hint="eastAsia"/>
          <w:sz w:val="24"/>
          <w:szCs w:val="24"/>
        </w:rPr>
        <w:t>平安产险长期坚持客户导向不动摇，将客户体验作为公司经营最根本的出发点和落脚点，勇于创新，锐意变革，科技引领，努力打造最优体验的客户首选财产险品牌。平安产险在国内同业中率先实行核保核赔制度；率先引进风险控制体系；截至2014年已连续16年按国际标准出具精算报告；从02年推出首张与国际接轨细分风险的车险费率表以来，风险筛选和精准定价的能力不断加强；在全系统推行全预算管理；全面导入ISO9001：2000质量体系，顺利通过SGS认证；2007年7月首家获批车险电话销售专属产品，并率先在上海建立了全国最大的集中电销中心。2014年12月成为首家获批可推行电子保单的财产险公司，国内首张商业车险电子保单在北京签发，拉开了车险行业保单无纸化的序幕。2009年全国首推“快易免”服务承诺以来，已连续6年升级服务标准，通过大数据挖掘客户需求，在业内首次推出赔款即时到账、零查勘简易理赔、微信理赔等服务举措，全面推行“线上+线下”的理赔服务模式，努力为客户打造最便捷、最透明、最贴心、最放心的理赔服务模式，持续引领行业服务水平提升； 2014年推出移动互联平台“平安好车主”APP，围绕车主出行生活，打造从“车保险”到“车服务、车生活、车娱乐”的全方位生态圈，为车主提供一站式金融生活消费体验。</w:t>
      </w:r>
    </w:p>
    <w:p w:rsidR="006F39DC" w:rsidRPr="006F39DC" w:rsidRDefault="006F39DC" w:rsidP="006F39DC">
      <w:pPr>
        <w:rPr>
          <w:rFonts w:ascii="宋体" w:hAnsi="宋体"/>
          <w:sz w:val="24"/>
          <w:szCs w:val="24"/>
        </w:rPr>
      </w:pPr>
    </w:p>
    <w:p w:rsidR="00E349C4" w:rsidRDefault="006F39DC" w:rsidP="006F39DC">
      <w:pPr>
        <w:rPr>
          <w:sz w:val="24"/>
          <w:szCs w:val="24"/>
        </w:rPr>
      </w:pPr>
      <w:r w:rsidRPr="006F39DC">
        <w:rPr>
          <w:rFonts w:ascii="宋体" w:hAnsi="宋体" w:hint="eastAsia"/>
          <w:sz w:val="24"/>
          <w:szCs w:val="24"/>
        </w:rPr>
        <w:t>凭借强大的科技金融研发实力、卓越的市场表现、持续的产品创新及优秀的客户体验，平安车险、财产险连续五年蝉联工信部 “2015C-BPI汽车保险行业” 及“2015C-BPI财产险行业”中国品牌力第一名，荣获“黄金品牌”称号；在中国标准化研究院主办的“中国顾客满意度”调查中，连续三年名列汽车保险行业客户满意度第一名；“车险智慧理赔系统”、“移动即时服务创新项目”、“ 个人帐户资金损失保险”项目连续三年蝉联深圳金融创新奖；2014年，平安产险荣获中国质量万里行“杰出贡献奖”。</w:t>
      </w:r>
    </w:p>
    <w:p w:rsidR="00E30D1D" w:rsidRDefault="00E30D1D">
      <w:pPr>
        <w:jc w:val="left"/>
        <w:rPr>
          <w:sz w:val="24"/>
          <w:szCs w:val="24"/>
        </w:rPr>
      </w:pPr>
      <w:r>
        <w:rPr>
          <w:sz w:val="24"/>
          <w:szCs w:val="24"/>
        </w:rPr>
        <w:br w:type="page"/>
      </w:r>
    </w:p>
    <w:p w:rsidR="00E30D1D" w:rsidRPr="00E30D1D" w:rsidRDefault="00E30D1D" w:rsidP="00E30D1D">
      <w:pPr>
        <w:pStyle w:val="1"/>
      </w:pPr>
      <w:r w:rsidRPr="006F39DC">
        <w:rPr>
          <w:rFonts w:hint="eastAsia"/>
          <w:highlight w:val="yellow"/>
        </w:rPr>
        <w:lastRenderedPageBreak/>
        <w:t>北京产险</w:t>
      </w:r>
    </w:p>
    <w:p w:rsidR="00AC1D0B" w:rsidRDefault="00AC1D0B" w:rsidP="00AC1D0B">
      <w:pPr>
        <w:jc w:val="center"/>
        <w:rPr>
          <w:b/>
          <w:sz w:val="32"/>
        </w:rPr>
      </w:pPr>
      <w:r w:rsidRPr="009B4EDD">
        <w:rPr>
          <w:rFonts w:hint="eastAsia"/>
          <w:b/>
          <w:sz w:val="32"/>
        </w:rPr>
        <w:t>中国平安财产保险股份有限公司北京分公司</w:t>
      </w:r>
    </w:p>
    <w:p w:rsidR="00562B53" w:rsidRPr="00562B53" w:rsidRDefault="00562B53" w:rsidP="00562B53">
      <w:pPr>
        <w:ind w:firstLine="420"/>
        <w:rPr>
          <w:rFonts w:ascii="宋体" w:hAnsi="宋体"/>
          <w:sz w:val="24"/>
          <w:szCs w:val="24"/>
        </w:rPr>
      </w:pPr>
      <w:r w:rsidRPr="00562B53">
        <w:rPr>
          <w:rFonts w:ascii="宋体" w:hAnsi="宋体"/>
          <w:sz w:val="24"/>
          <w:szCs w:val="24"/>
        </w:rPr>
        <w:t>1993</w:t>
      </w:r>
      <w:r w:rsidRPr="00FC6C44">
        <w:rPr>
          <w:rFonts w:ascii="宋体" w:hAnsi="宋体" w:hint="eastAsia"/>
          <w:sz w:val="24"/>
          <w:szCs w:val="24"/>
        </w:rPr>
        <w:t>年</w:t>
      </w:r>
      <w:r w:rsidRPr="00562B53">
        <w:rPr>
          <w:rFonts w:ascii="宋体" w:hAnsi="宋体"/>
          <w:sz w:val="24"/>
          <w:szCs w:val="24"/>
        </w:rPr>
        <w:t>11</w:t>
      </w:r>
      <w:r w:rsidRPr="00FC6C44">
        <w:rPr>
          <w:rFonts w:ascii="宋体" w:hAnsi="宋体" w:hint="eastAsia"/>
          <w:sz w:val="24"/>
          <w:szCs w:val="24"/>
        </w:rPr>
        <w:t>月</w:t>
      </w:r>
      <w:r w:rsidRPr="00562B53">
        <w:rPr>
          <w:rFonts w:ascii="宋体" w:hAnsi="宋体"/>
          <w:sz w:val="24"/>
          <w:szCs w:val="24"/>
        </w:rPr>
        <w:t>19</w:t>
      </w:r>
      <w:r w:rsidRPr="00FC6C44">
        <w:rPr>
          <w:rFonts w:ascii="宋体" w:hAnsi="宋体" w:hint="eastAsia"/>
          <w:sz w:val="24"/>
          <w:szCs w:val="24"/>
        </w:rPr>
        <w:t>日，中国平安财产保险股份有限公司北京分公司正式获批成立，拉开平安产险加入首都经济圈的序幕。二十五载励精图治，平安产险北京分公司始终坚持</w:t>
      </w:r>
      <w:r w:rsidRPr="00562B53">
        <w:rPr>
          <w:rFonts w:ascii="宋体" w:hAnsi="宋体"/>
          <w:sz w:val="24"/>
          <w:szCs w:val="24"/>
        </w:rPr>
        <w:t>“</w:t>
      </w:r>
      <w:r w:rsidRPr="00FC6C44">
        <w:rPr>
          <w:rFonts w:ascii="宋体" w:hAnsi="宋体" w:hint="eastAsia"/>
          <w:sz w:val="24"/>
          <w:szCs w:val="24"/>
        </w:rPr>
        <w:t>专业领先、诚信服务、创造价值、回馈社会</w:t>
      </w:r>
      <w:r w:rsidRPr="00562B53">
        <w:rPr>
          <w:rFonts w:ascii="宋体" w:hAnsi="宋体"/>
          <w:sz w:val="24"/>
          <w:szCs w:val="24"/>
        </w:rPr>
        <w:t>”</w:t>
      </w:r>
      <w:r w:rsidRPr="00FC6C44">
        <w:rPr>
          <w:rFonts w:ascii="宋体" w:hAnsi="宋体" w:hint="eastAsia"/>
          <w:sz w:val="24"/>
          <w:szCs w:val="24"/>
        </w:rPr>
        <w:t>的经营理念，凭借专业的技能与优质的服务赢得了客户、行业及社会各界的认可。</w:t>
      </w:r>
    </w:p>
    <w:p w:rsidR="00562B53" w:rsidRPr="00FC6C44" w:rsidRDefault="00562B53" w:rsidP="00562B53">
      <w:pPr>
        <w:ind w:firstLine="420"/>
        <w:rPr>
          <w:rFonts w:ascii="宋体" w:hAnsi="宋体"/>
          <w:sz w:val="24"/>
          <w:szCs w:val="24"/>
        </w:rPr>
      </w:pPr>
      <w:r w:rsidRPr="00562B53">
        <w:rPr>
          <w:rFonts w:ascii="宋体" w:hAnsi="宋体"/>
          <w:sz w:val="24"/>
          <w:szCs w:val="24"/>
        </w:rPr>
        <w:t>2017</w:t>
      </w:r>
      <w:r w:rsidRPr="00FC6C44">
        <w:rPr>
          <w:rFonts w:ascii="宋体" w:hAnsi="宋体" w:hint="eastAsia"/>
          <w:sz w:val="24"/>
          <w:szCs w:val="24"/>
        </w:rPr>
        <w:t>年，平安产险北京分公司扎根北京保险市场精耕细作，全年保费规模突破百亿大关，保费增速</w:t>
      </w:r>
      <w:r w:rsidRPr="00562B53">
        <w:rPr>
          <w:rFonts w:ascii="宋体" w:hAnsi="宋体"/>
          <w:sz w:val="24"/>
          <w:szCs w:val="24"/>
        </w:rPr>
        <w:t>13.99%</w:t>
      </w:r>
      <w:r w:rsidRPr="00FC6C44">
        <w:rPr>
          <w:rFonts w:ascii="宋体" w:hAnsi="宋体" w:hint="eastAsia"/>
          <w:sz w:val="24"/>
          <w:szCs w:val="24"/>
        </w:rPr>
        <w:t>，超同业</w:t>
      </w:r>
      <w:r w:rsidRPr="00562B53">
        <w:rPr>
          <w:rFonts w:ascii="宋体" w:hAnsi="宋体"/>
          <w:sz w:val="24"/>
          <w:szCs w:val="24"/>
        </w:rPr>
        <w:t>4.22</w:t>
      </w:r>
      <w:r w:rsidRPr="00FC6C44">
        <w:rPr>
          <w:rFonts w:ascii="宋体" w:hAnsi="宋体" w:hint="eastAsia"/>
          <w:sz w:val="24"/>
          <w:szCs w:val="24"/>
        </w:rPr>
        <w:t>个百分点，整体经营高于行业平均水平。截至目前，公司已拥有</w:t>
      </w:r>
      <w:r w:rsidRPr="00562B53">
        <w:rPr>
          <w:rFonts w:ascii="宋体" w:hAnsi="宋体"/>
          <w:sz w:val="24"/>
          <w:szCs w:val="24"/>
        </w:rPr>
        <w:t>120</w:t>
      </w:r>
      <w:r w:rsidRPr="00FC6C44">
        <w:rPr>
          <w:rFonts w:ascii="宋体" w:hAnsi="宋体" w:hint="eastAsia"/>
          <w:sz w:val="24"/>
          <w:szCs w:val="24"/>
        </w:rPr>
        <w:t>多万个人客户，</w:t>
      </w:r>
      <w:r w:rsidRPr="00562B53">
        <w:rPr>
          <w:rFonts w:ascii="宋体" w:hAnsi="宋体"/>
          <w:sz w:val="24"/>
          <w:szCs w:val="24"/>
        </w:rPr>
        <w:t>2</w:t>
      </w:r>
      <w:r w:rsidRPr="00FC6C44">
        <w:rPr>
          <w:rFonts w:ascii="宋体" w:hAnsi="宋体" w:hint="eastAsia"/>
          <w:sz w:val="24"/>
          <w:szCs w:val="24"/>
        </w:rPr>
        <w:t>万多团体客户，与诸多国有大中型企业保持长期合作伙伴关系，业务覆盖航空航天、核能核电等领域，金融保险业务辐射全国</w:t>
      </w:r>
      <w:r w:rsidRPr="00562B53">
        <w:rPr>
          <w:rFonts w:ascii="宋体" w:hAnsi="宋体" w:hint="eastAsia"/>
          <w:sz w:val="24"/>
          <w:szCs w:val="24"/>
        </w:rPr>
        <w:t>，</w:t>
      </w:r>
      <w:r w:rsidRPr="00FC6C44">
        <w:rPr>
          <w:rFonts w:ascii="宋体" w:hAnsi="宋体" w:hint="eastAsia"/>
          <w:sz w:val="24"/>
          <w:szCs w:val="24"/>
        </w:rPr>
        <w:t>全产品线为社会提供1.45</w:t>
      </w:r>
      <w:r>
        <w:rPr>
          <w:rFonts w:ascii="宋体" w:hAnsi="宋体" w:hint="eastAsia"/>
          <w:sz w:val="24"/>
          <w:szCs w:val="24"/>
        </w:rPr>
        <w:t>万亿风险保障。</w:t>
      </w:r>
    </w:p>
    <w:p w:rsidR="00562B53" w:rsidRPr="00562B53" w:rsidRDefault="00562B53" w:rsidP="00562B53">
      <w:pPr>
        <w:jc w:val="left"/>
        <w:rPr>
          <w:rFonts w:ascii="宋体" w:hAnsi="宋体"/>
          <w:sz w:val="24"/>
          <w:szCs w:val="24"/>
        </w:rPr>
      </w:pPr>
      <w:r w:rsidRPr="00562B53">
        <w:rPr>
          <w:rFonts w:ascii="宋体" w:hAnsi="宋体"/>
          <w:sz w:val="24"/>
          <w:szCs w:val="24"/>
        </w:rPr>
        <w:t xml:space="preserve">        </w:t>
      </w:r>
      <w:r w:rsidRPr="00FC6C44">
        <w:rPr>
          <w:rFonts w:ascii="宋体" w:hAnsi="宋体" w:hint="eastAsia"/>
          <w:sz w:val="24"/>
          <w:szCs w:val="24"/>
        </w:rPr>
        <w:t>在企业稳健发展的同时，平安产险北京分公司积极践行企业社会责任，已连续五年开展</w:t>
      </w:r>
      <w:r w:rsidRPr="00562B53">
        <w:rPr>
          <w:rFonts w:ascii="宋体" w:hAnsi="宋体"/>
          <w:sz w:val="24"/>
          <w:szCs w:val="24"/>
        </w:rPr>
        <w:t>“</w:t>
      </w:r>
      <w:r w:rsidRPr="00FC6C44">
        <w:rPr>
          <w:rFonts w:ascii="宋体" w:hAnsi="宋体" w:hint="eastAsia"/>
          <w:sz w:val="24"/>
          <w:szCs w:val="24"/>
        </w:rPr>
        <w:t>平安希望小学</w:t>
      </w:r>
      <w:r w:rsidRPr="00562B53">
        <w:rPr>
          <w:rFonts w:ascii="宋体" w:hAnsi="宋体"/>
          <w:sz w:val="24"/>
          <w:szCs w:val="24"/>
        </w:rPr>
        <w:t>”</w:t>
      </w:r>
      <w:r w:rsidRPr="00FC6C44">
        <w:rPr>
          <w:rFonts w:ascii="宋体" w:hAnsi="宋体" w:hint="eastAsia"/>
          <w:sz w:val="24"/>
          <w:szCs w:val="24"/>
        </w:rPr>
        <w:t>支教志愿行动，近百名志愿者累计支教超</w:t>
      </w:r>
      <w:r w:rsidRPr="00562B53">
        <w:rPr>
          <w:rFonts w:ascii="宋体" w:hAnsi="宋体"/>
          <w:sz w:val="24"/>
          <w:szCs w:val="24"/>
        </w:rPr>
        <w:t>5000</w:t>
      </w:r>
      <w:r w:rsidRPr="00FC6C44">
        <w:rPr>
          <w:rFonts w:ascii="宋体" w:hAnsi="宋体" w:hint="eastAsia"/>
          <w:sz w:val="24"/>
          <w:szCs w:val="24"/>
        </w:rPr>
        <w:t>小时，并携手中国青少年发展基金会发起“中国平安道路事故教育发展基金项目，承诺每承保一单车险，就捐赠</w:t>
      </w:r>
      <w:r w:rsidRPr="00562B53">
        <w:rPr>
          <w:rFonts w:ascii="宋体" w:hAnsi="宋体"/>
          <w:sz w:val="24"/>
          <w:szCs w:val="24"/>
        </w:rPr>
        <w:t>1</w:t>
      </w:r>
      <w:r w:rsidRPr="00FC6C44">
        <w:rPr>
          <w:rFonts w:ascii="宋体" w:hAnsi="宋体" w:hint="eastAsia"/>
          <w:sz w:val="24"/>
          <w:szCs w:val="24"/>
        </w:rPr>
        <w:t>元，全年至少捐赠</w:t>
      </w:r>
      <w:r w:rsidRPr="00562B53">
        <w:rPr>
          <w:rFonts w:ascii="宋体" w:hAnsi="宋体"/>
          <w:sz w:val="24"/>
          <w:szCs w:val="24"/>
        </w:rPr>
        <w:t>120</w:t>
      </w:r>
      <w:r w:rsidRPr="00FC6C44">
        <w:rPr>
          <w:rFonts w:ascii="宋体" w:hAnsi="宋体" w:hint="eastAsia"/>
          <w:sz w:val="24"/>
          <w:szCs w:val="24"/>
        </w:rPr>
        <w:t>万元用于教育扶贫事业，全面开启创新扶贫新模式。</w:t>
      </w:r>
    </w:p>
    <w:p w:rsidR="00562B53" w:rsidRPr="00562B53" w:rsidRDefault="00562B53" w:rsidP="00562B53">
      <w:pPr>
        <w:ind w:firstLine="420"/>
        <w:rPr>
          <w:rFonts w:ascii="宋体" w:hAnsi="宋体"/>
          <w:sz w:val="24"/>
          <w:szCs w:val="24"/>
        </w:rPr>
      </w:pPr>
      <w:r w:rsidRPr="00562B53">
        <w:rPr>
          <w:rFonts w:ascii="宋体" w:hAnsi="宋体"/>
          <w:sz w:val="24"/>
          <w:szCs w:val="24"/>
        </w:rPr>
        <w:t>2018</w:t>
      </w:r>
      <w:r w:rsidRPr="00FC6C44">
        <w:rPr>
          <w:rFonts w:ascii="宋体" w:hAnsi="宋体" w:hint="eastAsia"/>
          <w:sz w:val="24"/>
          <w:szCs w:val="24"/>
        </w:rPr>
        <w:t>年，在集团</w:t>
      </w:r>
      <w:r w:rsidRPr="00562B53">
        <w:rPr>
          <w:rFonts w:ascii="宋体" w:hAnsi="宋体"/>
          <w:sz w:val="24"/>
          <w:szCs w:val="24"/>
        </w:rPr>
        <w:t>“</w:t>
      </w:r>
      <w:r w:rsidRPr="00FC6C44">
        <w:rPr>
          <w:rFonts w:ascii="宋体" w:hAnsi="宋体" w:hint="eastAsia"/>
          <w:sz w:val="24"/>
          <w:szCs w:val="24"/>
        </w:rPr>
        <w:t>平安三十年，更懂你</w:t>
      </w:r>
      <w:r w:rsidRPr="00562B53">
        <w:rPr>
          <w:rFonts w:ascii="宋体" w:hAnsi="宋体"/>
          <w:sz w:val="24"/>
          <w:szCs w:val="24"/>
        </w:rPr>
        <w:t>”</w:t>
      </w:r>
      <w:r w:rsidRPr="00FC6C44">
        <w:rPr>
          <w:rFonts w:ascii="宋体" w:hAnsi="宋体" w:hint="eastAsia"/>
          <w:sz w:val="24"/>
          <w:szCs w:val="24"/>
        </w:rPr>
        <w:t>的品牌指引下，平安产险北京分公司将围绕</w:t>
      </w:r>
      <w:r w:rsidRPr="00562B53">
        <w:rPr>
          <w:rFonts w:ascii="宋体" w:hAnsi="宋体"/>
          <w:sz w:val="24"/>
          <w:szCs w:val="24"/>
        </w:rPr>
        <w:t>“</w:t>
      </w:r>
      <w:r w:rsidRPr="00FC6C44">
        <w:rPr>
          <w:rFonts w:ascii="宋体" w:hAnsi="宋体" w:hint="eastAsia"/>
          <w:sz w:val="24"/>
          <w:szCs w:val="24"/>
        </w:rPr>
        <w:t>金融</w:t>
      </w:r>
      <w:r w:rsidRPr="00562B53">
        <w:rPr>
          <w:rFonts w:ascii="宋体" w:hAnsi="宋体"/>
          <w:sz w:val="24"/>
          <w:szCs w:val="24"/>
        </w:rPr>
        <w:t>+</w:t>
      </w:r>
      <w:r w:rsidRPr="00FC6C44">
        <w:rPr>
          <w:rFonts w:ascii="宋体" w:hAnsi="宋体" w:hint="eastAsia"/>
          <w:sz w:val="24"/>
          <w:szCs w:val="24"/>
        </w:rPr>
        <w:t>科技</w:t>
      </w:r>
      <w:r w:rsidRPr="00562B53">
        <w:rPr>
          <w:rFonts w:ascii="宋体" w:hAnsi="宋体"/>
          <w:sz w:val="24"/>
          <w:szCs w:val="24"/>
        </w:rPr>
        <w:t>”</w:t>
      </w:r>
      <w:r w:rsidRPr="00FC6C44">
        <w:rPr>
          <w:rFonts w:ascii="宋体" w:hAnsi="宋体" w:hint="eastAsia"/>
          <w:sz w:val="24"/>
          <w:szCs w:val="24"/>
        </w:rPr>
        <w:t>双轮驱动战略，依托产险总部技术支持，通过科技赋能开启智能产险战略转型，并以服务首都经济发展和国计民生为己任，不忘初心，持续发挥保险企业在社会保障体系中的重要作用，为首都经济稳定和谐发展贡献力量。</w:t>
      </w:r>
    </w:p>
    <w:p w:rsidR="00341137" w:rsidRPr="00562B53" w:rsidRDefault="00341137" w:rsidP="00AC1D0B">
      <w:pPr>
        <w:spacing w:line="360" w:lineRule="auto"/>
        <w:ind w:firstLine="420"/>
        <w:jc w:val="left"/>
        <w:rPr>
          <w:rFonts w:ascii="宋体" w:hAnsi="宋体"/>
          <w:sz w:val="24"/>
          <w:szCs w:val="24"/>
        </w:rPr>
      </w:pPr>
    </w:p>
    <w:p w:rsidR="006D43F8" w:rsidRPr="00AC1D0B" w:rsidRDefault="006D43F8" w:rsidP="00AC1D0B">
      <w:pPr>
        <w:spacing w:line="360" w:lineRule="auto"/>
        <w:rPr>
          <w:rFonts w:ascii="宋体" w:hAnsi="宋体"/>
          <w:sz w:val="24"/>
          <w:szCs w:val="24"/>
        </w:rPr>
      </w:pPr>
    </w:p>
    <w:p w:rsidR="00945558" w:rsidRDefault="00945558" w:rsidP="006D43F8">
      <w:pPr>
        <w:spacing w:line="360" w:lineRule="auto"/>
        <w:rPr>
          <w:rFonts w:ascii="宋体" w:hAnsi="宋体"/>
          <w:sz w:val="24"/>
          <w:szCs w:val="24"/>
        </w:rPr>
      </w:pPr>
    </w:p>
    <w:p w:rsidR="00E86A61" w:rsidRDefault="00E86A61" w:rsidP="006D43F8">
      <w:pPr>
        <w:spacing w:line="360" w:lineRule="auto"/>
        <w:rPr>
          <w:rFonts w:ascii="宋体" w:hAnsi="宋体"/>
          <w:sz w:val="24"/>
          <w:szCs w:val="24"/>
        </w:rPr>
      </w:pPr>
    </w:p>
    <w:p w:rsidR="00E86A61" w:rsidRDefault="00E86A61" w:rsidP="006D43F8">
      <w:pPr>
        <w:spacing w:line="360" w:lineRule="auto"/>
        <w:rPr>
          <w:rFonts w:ascii="宋体" w:hAnsi="宋体"/>
          <w:sz w:val="24"/>
          <w:szCs w:val="24"/>
        </w:rPr>
      </w:pPr>
    </w:p>
    <w:p w:rsidR="00E86A61" w:rsidRDefault="00E86A61" w:rsidP="006D43F8">
      <w:pPr>
        <w:spacing w:line="360" w:lineRule="auto"/>
        <w:rPr>
          <w:rFonts w:ascii="宋体" w:hAnsi="宋体"/>
          <w:sz w:val="24"/>
          <w:szCs w:val="24"/>
        </w:rPr>
      </w:pPr>
    </w:p>
    <w:p w:rsidR="00E86A61" w:rsidRDefault="00E86A61" w:rsidP="006D43F8">
      <w:pPr>
        <w:spacing w:line="360" w:lineRule="auto"/>
        <w:rPr>
          <w:rFonts w:ascii="宋体" w:hAnsi="宋体"/>
          <w:sz w:val="24"/>
          <w:szCs w:val="24"/>
        </w:rPr>
      </w:pPr>
    </w:p>
    <w:p w:rsidR="00E86A61" w:rsidRDefault="00E86A61" w:rsidP="006D43F8">
      <w:pPr>
        <w:spacing w:line="360" w:lineRule="auto"/>
        <w:rPr>
          <w:rFonts w:ascii="宋体" w:hAnsi="宋体"/>
          <w:sz w:val="24"/>
          <w:szCs w:val="24"/>
        </w:rPr>
      </w:pPr>
    </w:p>
    <w:p w:rsidR="00E86A61" w:rsidRDefault="00E86A61" w:rsidP="006D43F8">
      <w:pPr>
        <w:spacing w:line="360" w:lineRule="auto"/>
        <w:rPr>
          <w:rFonts w:ascii="宋体" w:hAnsi="宋体"/>
          <w:sz w:val="24"/>
          <w:szCs w:val="24"/>
        </w:rPr>
      </w:pPr>
    </w:p>
    <w:p w:rsidR="00E86A61" w:rsidRDefault="00E86A61" w:rsidP="006D43F8">
      <w:pPr>
        <w:spacing w:line="360" w:lineRule="auto"/>
        <w:rPr>
          <w:rFonts w:ascii="宋体" w:hAnsi="宋体"/>
          <w:sz w:val="24"/>
          <w:szCs w:val="24"/>
        </w:rPr>
      </w:pPr>
    </w:p>
    <w:p w:rsidR="00E86A61" w:rsidRPr="00216C0A" w:rsidRDefault="00E86A61" w:rsidP="006D43F8">
      <w:pPr>
        <w:spacing w:line="360" w:lineRule="auto"/>
        <w:rPr>
          <w:rFonts w:ascii="宋体" w:hAnsi="宋体"/>
          <w:sz w:val="24"/>
          <w:szCs w:val="24"/>
        </w:rPr>
      </w:pPr>
      <w:bookmarkStart w:id="0" w:name="_GoBack"/>
      <w:bookmarkEnd w:id="0"/>
    </w:p>
    <w:sectPr w:rsidR="00E86A61" w:rsidRPr="00216C0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A0C83" w:rsidRDefault="00EA0C83" w:rsidP="00AC1D0B">
      <w:r>
        <w:separator/>
      </w:r>
    </w:p>
  </w:endnote>
  <w:endnote w:type="continuationSeparator" w:id="0">
    <w:p w:rsidR="00EA0C83" w:rsidRDefault="00EA0C83" w:rsidP="00AC1D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A0C83" w:rsidRDefault="00EA0C83" w:rsidP="00AC1D0B">
      <w:r>
        <w:separator/>
      </w:r>
    </w:p>
  </w:footnote>
  <w:footnote w:type="continuationSeparator" w:id="0">
    <w:p w:rsidR="00EA0C83" w:rsidRDefault="00EA0C83" w:rsidP="00AC1D0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0D1D"/>
    <w:rsid w:val="00050322"/>
    <w:rsid w:val="00052A84"/>
    <w:rsid w:val="00152161"/>
    <w:rsid w:val="001D4833"/>
    <w:rsid w:val="001F18D0"/>
    <w:rsid w:val="002042D6"/>
    <w:rsid w:val="00216C0A"/>
    <w:rsid w:val="002640F8"/>
    <w:rsid w:val="002E3508"/>
    <w:rsid w:val="00306D79"/>
    <w:rsid w:val="00320EE5"/>
    <w:rsid w:val="00341137"/>
    <w:rsid w:val="00407C66"/>
    <w:rsid w:val="00421CEA"/>
    <w:rsid w:val="004A7BE0"/>
    <w:rsid w:val="005571C2"/>
    <w:rsid w:val="00562B53"/>
    <w:rsid w:val="0056562D"/>
    <w:rsid w:val="006D43F8"/>
    <w:rsid w:val="006F39DC"/>
    <w:rsid w:val="0079441F"/>
    <w:rsid w:val="007A3334"/>
    <w:rsid w:val="00834140"/>
    <w:rsid w:val="008461EB"/>
    <w:rsid w:val="00861756"/>
    <w:rsid w:val="0089461B"/>
    <w:rsid w:val="00897B60"/>
    <w:rsid w:val="00945558"/>
    <w:rsid w:val="00964AAA"/>
    <w:rsid w:val="00A6474A"/>
    <w:rsid w:val="00AC1D0B"/>
    <w:rsid w:val="00AD0933"/>
    <w:rsid w:val="00B71529"/>
    <w:rsid w:val="00B828C2"/>
    <w:rsid w:val="00C10093"/>
    <w:rsid w:val="00C516E7"/>
    <w:rsid w:val="00E30D1D"/>
    <w:rsid w:val="00E349C4"/>
    <w:rsid w:val="00E67158"/>
    <w:rsid w:val="00E86A61"/>
    <w:rsid w:val="00EA0C83"/>
    <w:rsid w:val="00F02BA6"/>
    <w:rsid w:val="00F94E8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D1D"/>
    <w:pPr>
      <w:jc w:val="both"/>
    </w:pPr>
    <w:rPr>
      <w:rFonts w:ascii="Calibri" w:eastAsia="宋体" w:hAnsi="Calibri" w:cs="Calibri"/>
      <w:kern w:val="0"/>
      <w:szCs w:val="21"/>
    </w:rPr>
  </w:style>
  <w:style w:type="paragraph" w:styleId="1">
    <w:name w:val="heading 1"/>
    <w:basedOn w:val="a"/>
    <w:link w:val="1Char"/>
    <w:uiPriority w:val="9"/>
    <w:qFormat/>
    <w:rsid w:val="00E30D1D"/>
    <w:pPr>
      <w:keepNext/>
      <w:spacing w:before="340" w:after="330" w:line="576" w:lineRule="auto"/>
      <w:outlineLvl w:val="0"/>
    </w:pPr>
    <w:rPr>
      <w:b/>
      <w:bCs/>
      <w:kern w:val="36"/>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E30D1D"/>
    <w:rPr>
      <w:rFonts w:ascii="Calibri" w:eastAsia="宋体" w:hAnsi="Calibri" w:cs="Calibri"/>
      <w:b/>
      <w:bCs/>
      <w:kern w:val="36"/>
      <w:sz w:val="44"/>
      <w:szCs w:val="44"/>
    </w:rPr>
  </w:style>
  <w:style w:type="paragraph" w:styleId="a3">
    <w:name w:val="Balloon Text"/>
    <w:basedOn w:val="a"/>
    <w:link w:val="Char"/>
    <w:uiPriority w:val="99"/>
    <w:semiHidden/>
    <w:unhideWhenUsed/>
    <w:rsid w:val="00E30D1D"/>
    <w:rPr>
      <w:sz w:val="18"/>
      <w:szCs w:val="18"/>
    </w:rPr>
  </w:style>
  <w:style w:type="character" w:customStyle="1" w:styleId="Char">
    <w:name w:val="批注框文本 Char"/>
    <w:basedOn w:val="a0"/>
    <w:link w:val="a3"/>
    <w:uiPriority w:val="99"/>
    <w:semiHidden/>
    <w:rsid w:val="00E30D1D"/>
    <w:rPr>
      <w:rFonts w:ascii="Calibri" w:eastAsia="宋体" w:hAnsi="Calibri" w:cs="Calibri"/>
      <w:kern w:val="0"/>
      <w:sz w:val="18"/>
      <w:szCs w:val="18"/>
    </w:rPr>
  </w:style>
  <w:style w:type="paragraph" w:styleId="a4">
    <w:name w:val="header"/>
    <w:basedOn w:val="a"/>
    <w:link w:val="Char0"/>
    <w:uiPriority w:val="99"/>
    <w:unhideWhenUsed/>
    <w:rsid w:val="00AC1D0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C1D0B"/>
    <w:rPr>
      <w:rFonts w:ascii="Calibri" w:eastAsia="宋体" w:hAnsi="Calibri" w:cs="Calibri"/>
      <w:kern w:val="0"/>
      <w:sz w:val="18"/>
      <w:szCs w:val="18"/>
    </w:rPr>
  </w:style>
  <w:style w:type="paragraph" w:styleId="a5">
    <w:name w:val="footer"/>
    <w:basedOn w:val="a"/>
    <w:link w:val="Char1"/>
    <w:uiPriority w:val="99"/>
    <w:unhideWhenUsed/>
    <w:rsid w:val="00AC1D0B"/>
    <w:pPr>
      <w:tabs>
        <w:tab w:val="center" w:pos="4153"/>
        <w:tab w:val="right" w:pos="8306"/>
      </w:tabs>
      <w:snapToGrid w:val="0"/>
      <w:jc w:val="left"/>
    </w:pPr>
    <w:rPr>
      <w:sz w:val="18"/>
      <w:szCs w:val="18"/>
    </w:rPr>
  </w:style>
  <w:style w:type="character" w:customStyle="1" w:styleId="Char1">
    <w:name w:val="页脚 Char"/>
    <w:basedOn w:val="a0"/>
    <w:link w:val="a5"/>
    <w:uiPriority w:val="99"/>
    <w:rsid w:val="00AC1D0B"/>
    <w:rPr>
      <w:rFonts w:ascii="Calibri" w:eastAsia="宋体" w:hAnsi="Calibri" w:cs="Calibri"/>
      <w:kern w:val="0"/>
      <w:sz w:val="18"/>
      <w:szCs w:val="18"/>
    </w:rPr>
  </w:style>
  <w:style w:type="character" w:styleId="a6">
    <w:name w:val="Hyperlink"/>
    <w:basedOn w:val="a0"/>
    <w:uiPriority w:val="99"/>
    <w:semiHidden/>
    <w:unhideWhenUsed/>
    <w:rsid w:val="00C10093"/>
    <w:rPr>
      <w:color w:val="0000FF"/>
      <w:u w:val="single"/>
    </w:rPr>
  </w:style>
  <w:style w:type="paragraph" w:styleId="a7">
    <w:name w:val="Normal (Web)"/>
    <w:basedOn w:val="a"/>
    <w:uiPriority w:val="99"/>
    <w:semiHidden/>
    <w:unhideWhenUsed/>
    <w:rsid w:val="00152161"/>
    <w:pPr>
      <w:spacing w:before="100" w:beforeAutospacing="1" w:after="100" w:afterAutospacing="1"/>
      <w:jc w:val="left"/>
    </w:pPr>
    <w:rPr>
      <w:rFonts w:ascii="宋体" w:hAnsi="宋体" w:cs="宋体"/>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30D1D"/>
    <w:pPr>
      <w:jc w:val="both"/>
    </w:pPr>
    <w:rPr>
      <w:rFonts w:ascii="Calibri" w:eastAsia="宋体" w:hAnsi="Calibri" w:cs="Calibri"/>
      <w:kern w:val="0"/>
      <w:szCs w:val="21"/>
    </w:rPr>
  </w:style>
  <w:style w:type="paragraph" w:styleId="1">
    <w:name w:val="heading 1"/>
    <w:basedOn w:val="a"/>
    <w:link w:val="1Char"/>
    <w:uiPriority w:val="9"/>
    <w:qFormat/>
    <w:rsid w:val="00E30D1D"/>
    <w:pPr>
      <w:keepNext/>
      <w:spacing w:before="340" w:after="330" w:line="576" w:lineRule="auto"/>
      <w:outlineLvl w:val="0"/>
    </w:pPr>
    <w:rPr>
      <w:b/>
      <w:bCs/>
      <w:kern w:val="36"/>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E30D1D"/>
    <w:rPr>
      <w:rFonts w:ascii="Calibri" w:eastAsia="宋体" w:hAnsi="Calibri" w:cs="Calibri"/>
      <w:b/>
      <w:bCs/>
      <w:kern w:val="36"/>
      <w:sz w:val="44"/>
      <w:szCs w:val="44"/>
    </w:rPr>
  </w:style>
  <w:style w:type="paragraph" w:styleId="a3">
    <w:name w:val="Balloon Text"/>
    <w:basedOn w:val="a"/>
    <w:link w:val="Char"/>
    <w:uiPriority w:val="99"/>
    <w:semiHidden/>
    <w:unhideWhenUsed/>
    <w:rsid w:val="00E30D1D"/>
    <w:rPr>
      <w:sz w:val="18"/>
      <w:szCs w:val="18"/>
    </w:rPr>
  </w:style>
  <w:style w:type="character" w:customStyle="1" w:styleId="Char">
    <w:name w:val="批注框文本 Char"/>
    <w:basedOn w:val="a0"/>
    <w:link w:val="a3"/>
    <w:uiPriority w:val="99"/>
    <w:semiHidden/>
    <w:rsid w:val="00E30D1D"/>
    <w:rPr>
      <w:rFonts w:ascii="Calibri" w:eastAsia="宋体" w:hAnsi="Calibri" w:cs="Calibri"/>
      <w:kern w:val="0"/>
      <w:sz w:val="18"/>
      <w:szCs w:val="18"/>
    </w:rPr>
  </w:style>
  <w:style w:type="paragraph" w:styleId="a4">
    <w:name w:val="header"/>
    <w:basedOn w:val="a"/>
    <w:link w:val="Char0"/>
    <w:uiPriority w:val="99"/>
    <w:unhideWhenUsed/>
    <w:rsid w:val="00AC1D0B"/>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AC1D0B"/>
    <w:rPr>
      <w:rFonts w:ascii="Calibri" w:eastAsia="宋体" w:hAnsi="Calibri" w:cs="Calibri"/>
      <w:kern w:val="0"/>
      <w:sz w:val="18"/>
      <w:szCs w:val="18"/>
    </w:rPr>
  </w:style>
  <w:style w:type="paragraph" w:styleId="a5">
    <w:name w:val="footer"/>
    <w:basedOn w:val="a"/>
    <w:link w:val="Char1"/>
    <w:uiPriority w:val="99"/>
    <w:unhideWhenUsed/>
    <w:rsid w:val="00AC1D0B"/>
    <w:pPr>
      <w:tabs>
        <w:tab w:val="center" w:pos="4153"/>
        <w:tab w:val="right" w:pos="8306"/>
      </w:tabs>
      <w:snapToGrid w:val="0"/>
      <w:jc w:val="left"/>
    </w:pPr>
    <w:rPr>
      <w:sz w:val="18"/>
      <w:szCs w:val="18"/>
    </w:rPr>
  </w:style>
  <w:style w:type="character" w:customStyle="1" w:styleId="Char1">
    <w:name w:val="页脚 Char"/>
    <w:basedOn w:val="a0"/>
    <w:link w:val="a5"/>
    <w:uiPriority w:val="99"/>
    <w:rsid w:val="00AC1D0B"/>
    <w:rPr>
      <w:rFonts w:ascii="Calibri" w:eastAsia="宋体" w:hAnsi="Calibri" w:cs="Calibri"/>
      <w:kern w:val="0"/>
      <w:sz w:val="18"/>
      <w:szCs w:val="18"/>
    </w:rPr>
  </w:style>
  <w:style w:type="character" w:styleId="a6">
    <w:name w:val="Hyperlink"/>
    <w:basedOn w:val="a0"/>
    <w:uiPriority w:val="99"/>
    <w:semiHidden/>
    <w:unhideWhenUsed/>
    <w:rsid w:val="00C10093"/>
    <w:rPr>
      <w:color w:val="0000FF"/>
      <w:u w:val="single"/>
    </w:rPr>
  </w:style>
  <w:style w:type="paragraph" w:styleId="a7">
    <w:name w:val="Normal (Web)"/>
    <w:basedOn w:val="a"/>
    <w:uiPriority w:val="99"/>
    <w:semiHidden/>
    <w:unhideWhenUsed/>
    <w:rsid w:val="00152161"/>
    <w:pPr>
      <w:spacing w:before="100" w:beforeAutospacing="1" w:after="100" w:afterAutospacing="1"/>
      <w:jc w:val="left"/>
    </w:pPr>
    <w:rPr>
      <w:rFonts w:ascii="宋体" w:hAnsi="宋体" w:cs="宋体"/>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788661">
      <w:bodyDiv w:val="1"/>
      <w:marLeft w:val="0"/>
      <w:marRight w:val="0"/>
      <w:marTop w:val="0"/>
      <w:marBottom w:val="0"/>
      <w:divBdr>
        <w:top w:val="none" w:sz="0" w:space="0" w:color="auto"/>
        <w:left w:val="none" w:sz="0" w:space="0" w:color="auto"/>
        <w:bottom w:val="none" w:sz="0" w:space="0" w:color="auto"/>
        <w:right w:val="none" w:sz="0" w:space="0" w:color="auto"/>
      </w:divBdr>
    </w:div>
    <w:div w:id="298417713">
      <w:bodyDiv w:val="1"/>
      <w:marLeft w:val="0"/>
      <w:marRight w:val="0"/>
      <w:marTop w:val="0"/>
      <w:marBottom w:val="0"/>
      <w:divBdr>
        <w:top w:val="none" w:sz="0" w:space="0" w:color="auto"/>
        <w:left w:val="none" w:sz="0" w:space="0" w:color="auto"/>
        <w:bottom w:val="none" w:sz="0" w:space="0" w:color="auto"/>
        <w:right w:val="none" w:sz="0" w:space="0" w:color="auto"/>
      </w:divBdr>
    </w:div>
    <w:div w:id="341208414">
      <w:bodyDiv w:val="1"/>
      <w:marLeft w:val="0"/>
      <w:marRight w:val="0"/>
      <w:marTop w:val="0"/>
      <w:marBottom w:val="0"/>
      <w:divBdr>
        <w:top w:val="none" w:sz="0" w:space="0" w:color="auto"/>
        <w:left w:val="none" w:sz="0" w:space="0" w:color="auto"/>
        <w:bottom w:val="none" w:sz="0" w:space="0" w:color="auto"/>
        <w:right w:val="none" w:sz="0" w:space="0" w:color="auto"/>
      </w:divBdr>
    </w:div>
    <w:div w:id="428156656">
      <w:bodyDiv w:val="1"/>
      <w:marLeft w:val="0"/>
      <w:marRight w:val="0"/>
      <w:marTop w:val="0"/>
      <w:marBottom w:val="0"/>
      <w:divBdr>
        <w:top w:val="none" w:sz="0" w:space="0" w:color="auto"/>
        <w:left w:val="none" w:sz="0" w:space="0" w:color="auto"/>
        <w:bottom w:val="none" w:sz="0" w:space="0" w:color="auto"/>
        <w:right w:val="none" w:sz="0" w:space="0" w:color="auto"/>
      </w:divBdr>
    </w:div>
    <w:div w:id="857740638">
      <w:bodyDiv w:val="1"/>
      <w:marLeft w:val="0"/>
      <w:marRight w:val="0"/>
      <w:marTop w:val="0"/>
      <w:marBottom w:val="0"/>
      <w:divBdr>
        <w:top w:val="none" w:sz="0" w:space="0" w:color="auto"/>
        <w:left w:val="none" w:sz="0" w:space="0" w:color="auto"/>
        <w:bottom w:val="none" w:sz="0" w:space="0" w:color="auto"/>
        <w:right w:val="none" w:sz="0" w:space="0" w:color="auto"/>
      </w:divBdr>
    </w:div>
    <w:div w:id="922377034">
      <w:bodyDiv w:val="1"/>
      <w:marLeft w:val="0"/>
      <w:marRight w:val="0"/>
      <w:marTop w:val="0"/>
      <w:marBottom w:val="0"/>
      <w:divBdr>
        <w:top w:val="none" w:sz="0" w:space="0" w:color="auto"/>
        <w:left w:val="none" w:sz="0" w:space="0" w:color="auto"/>
        <w:bottom w:val="none" w:sz="0" w:space="0" w:color="auto"/>
        <w:right w:val="none" w:sz="0" w:space="0" w:color="auto"/>
      </w:divBdr>
    </w:div>
    <w:div w:id="1123502164">
      <w:bodyDiv w:val="1"/>
      <w:marLeft w:val="0"/>
      <w:marRight w:val="0"/>
      <w:marTop w:val="0"/>
      <w:marBottom w:val="0"/>
      <w:divBdr>
        <w:top w:val="none" w:sz="0" w:space="0" w:color="auto"/>
        <w:left w:val="none" w:sz="0" w:space="0" w:color="auto"/>
        <w:bottom w:val="none" w:sz="0" w:space="0" w:color="auto"/>
        <w:right w:val="none" w:sz="0" w:space="0" w:color="auto"/>
      </w:divBdr>
    </w:div>
    <w:div w:id="1330139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4</Pages>
  <Words>628</Words>
  <Characters>3586</Characters>
  <Application>Microsoft Office Word</Application>
  <DocSecurity>0</DocSecurity>
  <Lines>29</Lines>
  <Paragraphs>8</Paragraphs>
  <ScaleCrop>false</ScaleCrop>
  <Company>中国平安保险(集团)股份有限公司</Company>
  <LinksUpToDate>false</LinksUpToDate>
  <CharactersWithSpaces>4206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localadmin</dc:creator>
  <cp:lastModifiedBy>localadmin</cp:lastModifiedBy>
  <cp:revision>5</cp:revision>
  <dcterms:created xsi:type="dcterms:W3CDTF">2018-09-12T07:30:00Z</dcterms:created>
  <dcterms:modified xsi:type="dcterms:W3CDTF">2018-09-14T07:56:00Z</dcterms:modified>
</cp:coreProperties>
</file>