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黑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hAnsi="Times New Roman" w:eastAsia="黑体" w:cs="Times New Roman"/>
          <w:color w:val="000000"/>
          <w:kern w:val="0"/>
          <w:sz w:val="28"/>
          <w:szCs w:val="28"/>
        </w:rPr>
        <w:t>：</w:t>
      </w:r>
    </w:p>
    <w:p>
      <w:pPr>
        <w:spacing w:line="560" w:lineRule="exact"/>
        <w:jc w:val="center"/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</w:pPr>
      <w:bookmarkStart w:id="0" w:name="_GoBack"/>
      <w:r>
        <w:rPr>
          <w:rFonts w:ascii="Times New Roman" w:hAnsi="Times New Roman" w:eastAsia="华文中宋" w:cs="Times New Roman"/>
          <w:b/>
          <w:color w:val="000000"/>
          <w:kern w:val="0"/>
          <w:sz w:val="36"/>
          <w:szCs w:val="36"/>
        </w:rPr>
        <w:t>北京交通大学“十佳团支部书记”评选试题设计规范</w:t>
      </w:r>
    </w:p>
    <w:bookmarkEnd w:id="0"/>
    <w:p>
      <w:pPr>
        <w:numPr>
          <w:ilvl w:val="0"/>
          <w:numId w:val="1"/>
        </w:num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考核内容</w:t>
      </w:r>
    </w:p>
    <w:p>
      <w:pPr>
        <w:numPr>
          <w:ilvl w:val="0"/>
          <w:numId w:val="0"/>
        </w:numPr>
        <w:spacing w:line="560" w:lineRule="exact"/>
        <w:ind w:left="640" w:leftChars="200" w:firstLine="0" w:firstLineChars="0"/>
        <w:rPr>
          <w:rFonts w:hint="eastAsia" w:cs="Times New Roman" w:asciiTheme="minorEastAsia" w:hAnsiTheme="minorEastAsia" w:eastAsiaTheme="minorEastAsia"/>
          <w:sz w:val="32"/>
          <w:szCs w:val="32"/>
          <w:lang w:val="zh-TW"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共青团基本知识（团的性质、团的历史、团的职能等）</w:t>
      </w:r>
    </w:p>
    <w:p>
      <w:pPr>
        <w:numPr>
          <w:ilvl w:val="0"/>
          <w:numId w:val="0"/>
        </w:numPr>
        <w:spacing w:line="560" w:lineRule="exact"/>
        <w:ind w:left="640" w:leftChars="200" w:firstLine="0" w:firstLineChars="0"/>
        <w:rPr>
          <w:rFonts w:hint="eastAsia" w:cs="Times New Roman" w:asciiTheme="minorEastAsia" w:hAnsiTheme="minorEastAsia" w:eastAsiaTheme="minorEastAsia"/>
          <w:sz w:val="32"/>
          <w:szCs w:val="32"/>
          <w:lang w:val="zh-TW"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团支部书记工作（工作地位、工作制度、方法理念等）</w:t>
      </w:r>
    </w:p>
    <w:p>
      <w:pPr>
        <w:numPr>
          <w:ilvl w:val="0"/>
          <w:numId w:val="0"/>
        </w:numPr>
        <w:spacing w:line="560" w:lineRule="exact"/>
        <w:ind w:left="640" w:leftChars="200" w:firstLine="0" w:firstLineChars="0"/>
        <w:rPr>
          <w:rFonts w:hint="eastAsia" w:cs="Times New Roman" w:asciiTheme="minorEastAsia" w:hAnsiTheme="minorEastAsia" w:eastAsiaTheme="minorEastAsia"/>
          <w:sz w:val="32"/>
          <w:szCs w:val="32"/>
          <w:lang w:val="zh-TW"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时事政治（2017和2018年）</w:t>
      </w:r>
    </w:p>
    <w:p>
      <w:pPr>
        <w:numPr>
          <w:ilvl w:val="0"/>
          <w:numId w:val="0"/>
        </w:numPr>
        <w:spacing w:line="560" w:lineRule="exact"/>
        <w:ind w:left="640" w:leftChars="200" w:firstLine="0" w:firstLineChars="0"/>
        <w:rPr>
          <w:rFonts w:hint="eastAsia" w:cs="Times New Roman" w:asciiTheme="minorEastAsia" w:hAnsiTheme="minorEastAsia" w:eastAsiaTheme="minorEastAsia"/>
          <w:sz w:val="32"/>
          <w:szCs w:val="32"/>
          <w:lang w:val="zh-TW"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校史校情</w:t>
      </w:r>
    </w:p>
    <w:p>
      <w:pPr>
        <w:numPr>
          <w:ilvl w:val="0"/>
          <w:numId w:val="0"/>
        </w:numPr>
        <w:spacing w:line="560" w:lineRule="exact"/>
        <w:ind w:left="0" w:leftChars="0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习近平关于共青团和青年工作的系列重要讲话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以及“青年大学习”相关内容</w:t>
      </w:r>
    </w:p>
    <w:p>
      <w:pPr>
        <w:numPr>
          <w:ilvl w:val="0"/>
          <w:numId w:val="0"/>
        </w:num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二、参考书目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《中国共产主义青年团章程》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《习近平关于共青团和青年工作的系列重要讲话》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《习近平关于青少年和共青团工作论述摘编》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《共青团支部工作手册》（共青团中央组织部编写，中国青</w:t>
      </w:r>
    </w:p>
    <w:p>
      <w:pPr>
        <w:spacing w:line="560" w:lineRule="exac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年出版社出版）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《基层共青团工作200题》（张华主编，中国青年出版社出版）   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《新团章学习问答》（中国法制出版社编写，中国法制出版社）</w:t>
      </w:r>
    </w:p>
    <w:p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三、考核比重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内容：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共青团基本知识占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3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0%，团支部书记工作占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3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0%</w:t>
      </w:r>
      <w:r>
        <w:rPr>
          <w:rFonts w:hint="eastAsia" w:ascii="Times New Roman" w:hAnsi="Times New Roman" w:cs="Times New Roman"/>
          <w:sz w:val="32"/>
          <w:szCs w:val="32"/>
          <w:lang w:val="zh-TW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“青年大学习”相关内容占1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%，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校史校情占10%，习近平关于共青团和青年工作的系列重要讲话占10%</w:t>
      </w:r>
      <w:r>
        <w:rPr>
          <w:rFonts w:hint="eastAsia" w:ascii="Times New Roman" w:hAnsi="Times New Roman" w:eastAsia="仿宋_GB2312" w:cs="Times New Roman"/>
          <w:sz w:val="32"/>
          <w:szCs w:val="32"/>
          <w:lang w:val="zh-TW" w:eastAsia="zh-TW"/>
        </w:rPr>
        <w:t>，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时事政治占5%。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题型：</w:t>
      </w:r>
      <w:r>
        <w:rPr>
          <w:rFonts w:ascii="Times New Roman" w:hAnsi="Times New Roman" w:eastAsia="仿宋_GB2312" w:cs="Times New Roman"/>
          <w:sz w:val="32"/>
          <w:szCs w:val="32"/>
          <w:lang w:val="zh-TW" w:eastAsia="zh-TW"/>
        </w:rPr>
        <w:t>选择题共15题，每题2分；填空题共10题，20空，每空1.5分；简答题共4题，每题5分；论述题共2题，每题10分；满分100分。</w:t>
      </w:r>
    </w:p>
    <w:p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四、考试要求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考试时长60分钟，闭卷考试。</w:t>
      </w:r>
    </w:p>
    <w:p>
      <w:pPr>
        <w:spacing w:line="560" w:lineRule="exact"/>
      </w:pPr>
    </w:p>
    <w:p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BD43C6"/>
    <w:multiLevelType w:val="singleLevel"/>
    <w:tmpl w:val="FABD43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355DA"/>
    <w:rsid w:val="016C1E05"/>
    <w:rsid w:val="0B311C19"/>
    <w:rsid w:val="1072253A"/>
    <w:rsid w:val="182355DA"/>
    <w:rsid w:val="1C336583"/>
    <w:rsid w:val="2815247E"/>
    <w:rsid w:val="2DC837B2"/>
    <w:rsid w:val="32284C6C"/>
    <w:rsid w:val="37A22B8F"/>
    <w:rsid w:val="3A95709D"/>
    <w:rsid w:val="3B400288"/>
    <w:rsid w:val="3C1444C7"/>
    <w:rsid w:val="7AB316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rFonts w:eastAsia="华文中宋" w:asciiTheme="minorAscii" w:hAnsiTheme="minorAscii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黑体" w:asciiTheme="majorAscii" w:hAnsiTheme="majorAsci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9"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eastAsia="仿宋_GB2312" w:asciiTheme="minorAscii" w:hAnsiTheme="minorAscii"/>
      <w:b/>
      <w:bCs/>
      <w:sz w:val="28"/>
      <w:szCs w:val="32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 Char"/>
    <w:basedOn w:val="5"/>
    <w:link w:val="2"/>
    <w:qFormat/>
    <w:uiPriority w:val="9"/>
    <w:rPr>
      <w:rFonts w:eastAsia="华文中宋" w:asciiTheme="minorAscii" w:hAnsiTheme="minorAscii"/>
      <w:b/>
      <w:bCs/>
      <w:kern w:val="44"/>
      <w:sz w:val="36"/>
      <w:szCs w:val="44"/>
    </w:rPr>
  </w:style>
  <w:style w:type="character" w:customStyle="1" w:styleId="8">
    <w:name w:val="标题 2 Char"/>
    <w:basedOn w:val="5"/>
    <w:link w:val="3"/>
    <w:qFormat/>
    <w:uiPriority w:val="9"/>
    <w:rPr>
      <w:rFonts w:eastAsia="黑体" w:asciiTheme="majorAscii" w:hAnsiTheme="majorAscii" w:cstheme="majorBidi"/>
      <w:b/>
      <w:bCs/>
      <w:sz w:val="32"/>
      <w:szCs w:val="32"/>
    </w:rPr>
  </w:style>
  <w:style w:type="character" w:customStyle="1" w:styleId="9">
    <w:name w:val="标题 3 Char"/>
    <w:basedOn w:val="5"/>
    <w:link w:val="4"/>
    <w:qFormat/>
    <w:uiPriority w:val="9"/>
    <w:rPr>
      <w:rFonts w:eastAsia="仿宋_GB2312" w:asciiTheme="minorAscii" w:hAnsiTheme="minorAscii"/>
      <w:b/>
      <w:bCs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2018-10-31T08:47:00Z</dcterms:created>
  <dc:creator>charles</dc:creator>
  <cp:lastModifiedBy>charles</cp:lastModifiedBy>
  <dcterms:modified xsi:type="dcterms:W3CDTF">2018-10-31T08:48:21Z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2052-11.1.0.7849</vt:lpwstr>
  </property>
</Properties>
</file>