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BC3367" w14:textId="77777777" w:rsidR="006B6CC9" w:rsidRDefault="006B6CC9" w:rsidP="006B6CC9">
      <w:pPr>
        <w:spacing w:line="560" w:lineRule="exact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bookmarkStart w:id="0" w:name="_GoBack"/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附件1：</w:t>
      </w:r>
    </w:p>
    <w:p w14:paraId="500CE323" w14:textId="77777777" w:rsidR="006B6CC9" w:rsidRPr="00202CB5" w:rsidRDefault="006B6CC9" w:rsidP="006B6CC9">
      <w:pPr>
        <w:spacing w:line="560" w:lineRule="exact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  <w:r w:rsidRPr="00202CB5">
        <w:rPr>
          <w:rFonts w:ascii="华文中宋" w:eastAsia="华文中宋" w:hAnsi="华文中宋" w:hint="eastAsia"/>
          <w:b/>
          <w:kern w:val="0"/>
          <w:sz w:val="36"/>
          <w:szCs w:val="32"/>
        </w:rPr>
        <w:t>新设立各中心职能定位</w:t>
      </w:r>
    </w:p>
    <w:bookmarkEnd w:id="0"/>
    <w:p w14:paraId="1972A523" w14:textId="77777777" w:rsidR="006B6CC9" w:rsidRDefault="006B6CC9" w:rsidP="006B6CC9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 w:rsidRPr="00671219">
        <w:rPr>
          <w:rFonts w:ascii="仿宋_GB2312" w:eastAsia="仿宋_GB2312" w:hAnsi="仿宋_GB2312" w:hint="eastAsia"/>
          <w:b/>
          <w:color w:val="000000"/>
          <w:kern w:val="0"/>
          <w:sz w:val="32"/>
          <w:szCs w:val="32"/>
        </w:rPr>
        <w:t>1、青年研究中心：</w:t>
      </w:r>
      <w:r w:rsidRPr="000115A6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测评团员青年对交大共青团开展活动的满意度，助力改进活动内容、形式和效果；调研团员青年的在校实际需求，加强校团委与团员青年的直接联系；定期调研交大不同青年群体的思想动态;组织开展与团员青年成长成才相关的课题研究;设置团干部思想引领、网络新媒体、实践育人、基层团组织建设、密切联系青年等专题研究工作坊;对交大共青团及青年学生进行数据化分析,为上级领导提供决策支持。</w:t>
      </w:r>
    </w:p>
    <w:p w14:paraId="5E35E703" w14:textId="77777777" w:rsidR="006B6CC9" w:rsidRPr="000115A6" w:rsidRDefault="006B6CC9" w:rsidP="006B6CC9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 w:rsidRPr="00671219">
        <w:rPr>
          <w:rFonts w:ascii="仿宋_GB2312" w:eastAsia="仿宋_GB2312" w:hAnsi="仿宋_GB2312" w:hint="eastAsia"/>
          <w:b/>
          <w:color w:val="000000"/>
          <w:kern w:val="0"/>
          <w:sz w:val="32"/>
          <w:szCs w:val="32"/>
        </w:rPr>
        <w:t>2.新媒体运营中心：</w:t>
      </w:r>
      <w:r w:rsidRPr="000115A6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负责网络思想引领,传播优秀网络文化，强化网络育人功能及阵地建设，加强网络文化内容供给，研发和推广优秀内容产品，制作优质微信推送、微电影、微视频、微动漫；提升新媒体运用能力和水平，建设交大伴读小书童微信、微博、网站等新媒体阵地集群；统筹建好网络工作队伍，建立健全管理、培训和激励机制，监控外部网络舆情。</w:t>
      </w:r>
    </w:p>
    <w:p w14:paraId="54EC39E0" w14:textId="77777777" w:rsidR="006B6CC9" w:rsidRPr="00671219" w:rsidRDefault="006B6CC9" w:rsidP="006B6CC9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 w:rsidRPr="00671219">
        <w:rPr>
          <w:rFonts w:ascii="仿宋_GB2312" w:eastAsia="仿宋_GB2312" w:hAnsi="仿宋_GB2312" w:hint="eastAsia"/>
          <w:b/>
          <w:color w:val="000000"/>
          <w:kern w:val="0"/>
          <w:sz w:val="32"/>
          <w:szCs w:val="32"/>
        </w:rPr>
        <w:t>3.实践育人中心：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负责大学生社会实践统筹管安排与组织管理，</w:t>
      </w:r>
      <w:r w:rsidRPr="000115A6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充分发挥社会实践对培养交大学生深入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接触</w:t>
      </w:r>
      <w:r w:rsidRPr="000115A6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社会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、了解社会，切实在实践中</w:t>
      </w:r>
      <w:r w:rsidRPr="002D1C84">
        <w:rPr>
          <w:rFonts w:ascii="仿宋_GB2312" w:eastAsia="仿宋_GB2312" w:hAnsi="仿宋_GB2312"/>
          <w:color w:val="000000"/>
          <w:kern w:val="0"/>
          <w:sz w:val="32"/>
          <w:szCs w:val="32"/>
        </w:rPr>
        <w:t>受教育、长才干、做贡献</w:t>
      </w:r>
      <w:r w:rsidRPr="002D1C84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的良好推动作用。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增强顶层设计，根据国情、校情、青年发展等设计日常及寒、暑假社会实践计划并实施。探索社会实践与学科的融合，打造</w:t>
      </w:r>
      <w:r w:rsidRPr="000115A6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实践目标科学化、实践活动社会化、实践内容课程化、实践基地多样化、实践制度法制</w:t>
      </w:r>
      <w:r w:rsidRPr="000115A6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lastRenderedPageBreak/>
        <w:t>化、实践评价多元化</w:t>
      </w:r>
      <w:r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 xml:space="preserve">社会实践平台。 </w:t>
      </w:r>
    </w:p>
    <w:p w14:paraId="057533C6" w14:textId="77777777" w:rsidR="006B6CC9" w:rsidRPr="000115A6" w:rsidRDefault="006B6CC9" w:rsidP="006B6CC9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 w:rsidRPr="00671219">
        <w:rPr>
          <w:rFonts w:ascii="仿宋_GB2312" w:eastAsia="仿宋_GB2312" w:hAnsi="仿宋_GB2312" w:hint="eastAsia"/>
          <w:b/>
          <w:color w:val="000000"/>
          <w:kern w:val="0"/>
          <w:sz w:val="32"/>
          <w:szCs w:val="32"/>
        </w:rPr>
        <w:t>4.文化艺术中心：</w:t>
      </w:r>
      <w:r w:rsidRPr="000115A6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弘扬中国传统文化，进行高雅艺术普及，浓厚校园文艺氛围。主要负责组织开展文化艺术类讲座报告、高雅（民族）艺术进校园活动，举办校园大型文艺演出，与学生艺术团合作进行公共艺术教育普及活动。</w:t>
      </w:r>
    </w:p>
    <w:p w14:paraId="7C4FEDE5" w14:textId="77777777" w:rsidR="006B6CC9" w:rsidRPr="000115A6" w:rsidRDefault="006B6CC9" w:rsidP="006B6CC9">
      <w:pPr>
        <w:spacing w:line="560" w:lineRule="exact"/>
        <w:ind w:firstLineChars="200" w:firstLine="640"/>
        <w:jc w:val="left"/>
        <w:rPr>
          <w:rFonts w:ascii="仿宋_GB2312" w:eastAsia="仿宋_GB2312" w:hAnsi="仿宋_GB2312"/>
          <w:color w:val="000000"/>
          <w:kern w:val="0"/>
          <w:sz w:val="32"/>
          <w:szCs w:val="32"/>
        </w:rPr>
      </w:pPr>
      <w:r w:rsidRPr="00671219">
        <w:rPr>
          <w:rFonts w:ascii="仿宋_GB2312" w:eastAsia="仿宋_GB2312" w:hAnsi="仿宋_GB2312" w:hint="eastAsia"/>
          <w:b/>
          <w:color w:val="000000"/>
          <w:kern w:val="0"/>
          <w:sz w:val="32"/>
          <w:szCs w:val="32"/>
        </w:rPr>
        <w:t>5. 网络服务中心：</w:t>
      </w:r>
      <w:r w:rsidRPr="000115A6">
        <w:rPr>
          <w:rFonts w:ascii="仿宋_GB2312" w:eastAsia="仿宋_GB2312" w:hAnsi="仿宋_GB2312" w:hint="eastAsia"/>
          <w:color w:val="000000"/>
          <w:kern w:val="0"/>
          <w:sz w:val="32"/>
          <w:szCs w:val="32"/>
        </w:rPr>
        <w:t>推进“网上共青团”建设，解决学生实际问题，简化学生活动场地申请审批流程，开发助力学生成长成才需求的各类线上服务平台；推进“第二课堂成绩单”建设，维护综合素质认定平台，搭建并维护学生团干部信息平台等网络信息化工作。</w:t>
      </w:r>
    </w:p>
    <w:p w14:paraId="21666886" w14:textId="77777777" w:rsidR="00584868" w:rsidRDefault="00584868" w:rsidP="006B6CC9"/>
    <w:sectPr w:rsidR="00584868" w:rsidSect="000D0D6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黑体">
    <w:charset w:val="88"/>
    <w:family w:val="auto"/>
    <w:pitch w:val="variable"/>
    <w:sig w:usb0="800002BF" w:usb1="38CF7CFA" w:usb2="00000016" w:usb3="00000000" w:csb0="001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CC9"/>
    <w:rsid w:val="000D0D67"/>
    <w:rsid w:val="00584868"/>
    <w:rsid w:val="006B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A2B6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CC9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</Words>
  <Characters>662</Characters>
  <Application>Microsoft Macintosh Word</Application>
  <DocSecurity>0</DocSecurity>
  <Lines>5</Lines>
  <Paragraphs>1</Paragraphs>
  <ScaleCrop>false</ScaleCrop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dcterms:created xsi:type="dcterms:W3CDTF">2017-05-25T01:39:00Z</dcterms:created>
  <dcterms:modified xsi:type="dcterms:W3CDTF">2017-05-25T01:40:00Z</dcterms:modified>
</cp:coreProperties>
</file>