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1807" w:tblpY="1854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1154"/>
        <w:gridCol w:w="5566"/>
        <w:gridCol w:w="1780"/>
      </w:tblGrid>
      <w:tr w:rsidR="00AB510E">
        <w:trPr>
          <w:trHeight w:val="559"/>
        </w:trPr>
        <w:tc>
          <w:tcPr>
            <w:tcW w:w="1154" w:type="dxa"/>
          </w:tcPr>
          <w:p w:rsidR="00AB510E" w:rsidRDefault="00716912">
            <w:pPr>
              <w:tabs>
                <w:tab w:val="left" w:pos="748"/>
              </w:tabs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序号</w:t>
            </w:r>
          </w:p>
        </w:tc>
        <w:tc>
          <w:tcPr>
            <w:tcW w:w="5566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项目名称</w:t>
            </w:r>
          </w:p>
        </w:tc>
        <w:tc>
          <w:tcPr>
            <w:tcW w:w="1780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负责人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供给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侧改革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背景下国有企业资源优化配置与创新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15241086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谢瑶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上市公司再融资、资源配置与公司治理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15241007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旷鑫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基于动态身份认证的移动端考勤系统设计与开发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14242006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刘畅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高校异地办学现状及问题研究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15241136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汪彩月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基于地域与城市文化的西单商业街转型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15241263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张庭瑀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企业社会责任与基金持股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吸引还是治理？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15241079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孙泽靓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任务驱动式的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C#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实验模拟系统的设计与开发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14242002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李安祺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基于深度学习的城市大型商圈交通流预测研究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16241337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朱向波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美国对华贸易政策新趋势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15241161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尚千惠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全球价值链分工下中国与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RCEP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成员货物贸易依存关系研究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15241066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冯婧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联体的智慧健康养老综合服务模式与信息平台研究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15242004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胡陶然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险资举牌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、公司治理与资源配置效率的相关性研究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15241148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张凯亮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费用报销机器人应用与开发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葛育翰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国有企业作战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室分析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系统设计与实现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汪昱妃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hyperlink r:id="rId6" w:tooltip="关于高流动性兼职岗位的管理方法研究" w:history="1">
              <w:r>
                <w:rPr>
                  <w:rFonts w:ascii="宋体" w:eastAsia="宋体" w:hAnsi="宋体" w:cs="宋体" w:hint="eastAsia"/>
                  <w:color w:val="000000"/>
                  <w:kern w:val="0"/>
                  <w:sz w:val="20"/>
                  <w:szCs w:val="20"/>
                </w:rPr>
                <w:t>关于高流动性兼职岗位的管理方法研究</w:t>
              </w:r>
            </w:hyperlink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16241018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王佳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研发支出、股利分配对计算机行业经营业绩的影响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15241206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张卉</w:t>
            </w:r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城市供水管网在强暴雨产生的次生灾害下的可恢复性研究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15241164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田辉建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地铁补贴对城市空间结构的影响研究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15241198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邹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交通需求管理政策组合对通勤者出行模式选择的影响研究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14241244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刘梦竹</w:t>
            </w:r>
            <w:proofErr w:type="gramEnd"/>
          </w:p>
        </w:tc>
      </w:tr>
      <w:tr w:rsidR="00AB510E">
        <w:trPr>
          <w:trHeight w:val="494"/>
        </w:trPr>
        <w:tc>
          <w:tcPr>
            <w:tcW w:w="1154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5566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绿色建筑的大数据新型测评体系</w:t>
            </w:r>
          </w:p>
        </w:tc>
        <w:tc>
          <w:tcPr>
            <w:tcW w:w="178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15312008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胡帆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帆</w:t>
            </w:r>
            <w:proofErr w:type="gramEnd"/>
          </w:p>
        </w:tc>
      </w:tr>
    </w:tbl>
    <w:p w:rsidR="00AB510E" w:rsidRDefault="00716912">
      <w:pPr>
        <w:jc w:val="center"/>
        <w:rPr>
          <w:b/>
          <w:bCs/>
        </w:rPr>
      </w:pPr>
      <w:r>
        <w:rPr>
          <w:rFonts w:hint="eastAsia"/>
          <w:b/>
          <w:bCs/>
        </w:rPr>
        <w:t>组号：第一组</w:t>
      </w:r>
      <w:r w:rsidR="009C7B96">
        <w:rPr>
          <w:rFonts w:hint="eastAsia"/>
          <w:b/>
          <w:bCs/>
        </w:rPr>
        <w:t xml:space="preserve">    SD302</w:t>
      </w: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716912">
      <w:pPr>
        <w:jc w:val="center"/>
        <w:rPr>
          <w:b/>
          <w:bCs/>
        </w:rPr>
      </w:pPr>
      <w:r>
        <w:rPr>
          <w:rFonts w:hint="eastAsia"/>
          <w:b/>
          <w:bCs/>
        </w:rPr>
        <w:t>组号：第二组</w:t>
      </w:r>
      <w:r>
        <w:rPr>
          <w:rFonts w:hint="eastAsia"/>
          <w:b/>
          <w:bCs/>
        </w:rPr>
        <w:t xml:space="preserve">  SD303</w:t>
      </w:r>
    </w:p>
    <w:tbl>
      <w:tblPr>
        <w:tblStyle w:val="a3"/>
        <w:tblpPr w:leftFromText="180" w:rightFromText="180" w:vertAnchor="text" w:horzAnchor="page" w:tblpX="1822" w:tblpY="99"/>
        <w:tblOverlap w:val="never"/>
        <w:tblW w:w="8305" w:type="dxa"/>
        <w:tblLayout w:type="fixed"/>
        <w:tblLook w:val="04A0" w:firstRow="1" w:lastRow="0" w:firstColumn="1" w:lastColumn="0" w:noHBand="0" w:noVBand="1"/>
      </w:tblPr>
      <w:tblGrid>
        <w:gridCol w:w="1140"/>
        <w:gridCol w:w="5165"/>
        <w:gridCol w:w="2000"/>
      </w:tblGrid>
      <w:tr w:rsidR="00AB510E">
        <w:trPr>
          <w:trHeight w:val="619"/>
        </w:trPr>
        <w:tc>
          <w:tcPr>
            <w:tcW w:w="1140" w:type="dxa"/>
          </w:tcPr>
          <w:p w:rsidR="00AB510E" w:rsidRDefault="00716912">
            <w:pPr>
              <w:tabs>
                <w:tab w:val="left" w:pos="748"/>
              </w:tabs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序号</w:t>
            </w:r>
          </w:p>
        </w:tc>
        <w:tc>
          <w:tcPr>
            <w:tcW w:w="5165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项目名称</w:t>
            </w:r>
          </w:p>
        </w:tc>
        <w:tc>
          <w:tcPr>
            <w:tcW w:w="2000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负责人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高铁对周边房地产价格影响的研究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15321059</w:t>
            </w:r>
            <w:r>
              <w:rPr>
                <w:rStyle w:val="font11"/>
                <w:rFonts w:hint="default"/>
                <w:lang w:bidi="ar"/>
              </w:rPr>
              <w:t>赵玉卿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共享汽车与交通拥堵改善的相关性研究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15281173</w:t>
            </w:r>
            <w:r>
              <w:rPr>
                <w:rStyle w:val="font11"/>
                <w:rFonts w:hint="default"/>
                <w:lang w:bidi="ar"/>
              </w:rPr>
              <w:t>曹晓泽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中国铁路负债规模的放大机制研究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15241195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王佳艺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基于电子病历文本的临床路径发现方法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15301005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黄慧群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hyperlink r:id="rId7" w:tooltip="基于电子病历文本的知识图谱及其可视化技术研究" w:history="1">
              <w:r>
                <w:rPr>
                  <w:rFonts w:ascii="宋体" w:eastAsia="宋体" w:hAnsi="宋体" w:cs="宋体" w:hint="eastAsia"/>
                  <w:color w:val="000000"/>
                  <w:kern w:val="0"/>
                  <w:sz w:val="20"/>
                  <w:szCs w:val="20"/>
                </w:rPr>
                <w:t>基于电子病历文本的知识图谱及其可视</w:t>
              </w:r>
            </w:hyperlink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化技术研究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15242002</w:t>
            </w:r>
            <w:r>
              <w:rPr>
                <w:rStyle w:val="font11"/>
                <w:rFonts w:hint="default"/>
                <w:lang w:bidi="ar"/>
              </w:rPr>
              <w:t>邓逸婕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北京高校快递包装物循环利用新型模式研究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15241179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郑展智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hyperlink r:id="rId8" w:history="1">
              <w:r>
                <w:rPr>
                  <w:rFonts w:ascii="宋体" w:eastAsia="宋体" w:hAnsi="宋体" w:cs="宋体" w:hint="eastAsia"/>
                  <w:color w:val="000000"/>
                  <w:kern w:val="0"/>
                  <w:sz w:val="20"/>
                  <w:szCs w:val="20"/>
                </w:rPr>
                <w:t>“新零售物流”创新模式构想——实体店购</w:t>
              </w:r>
            </w:hyperlink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物商品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携带不便的解决方案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15241055</w:t>
            </w:r>
            <w:r>
              <w:rPr>
                <w:rStyle w:val="font11"/>
                <w:rFonts w:hint="default"/>
                <w:lang w:bidi="ar"/>
              </w:rPr>
              <w:t>肖继</w:t>
            </w:r>
            <w:proofErr w:type="gramStart"/>
            <w:r>
              <w:rPr>
                <w:rStyle w:val="font11"/>
                <w:rFonts w:hint="default"/>
                <w:lang w:bidi="ar"/>
              </w:rPr>
              <w:t>钥</w:t>
            </w:r>
            <w:proofErr w:type="gramEnd"/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针对高校附近便利店的销售模式创新研究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16241146</w:t>
            </w:r>
            <w:proofErr w:type="gramStart"/>
            <w:r>
              <w:rPr>
                <w:rStyle w:val="font11"/>
                <w:rFonts w:hint="default"/>
                <w:lang w:bidi="ar"/>
              </w:rPr>
              <w:t>邢</w:t>
            </w:r>
            <w:proofErr w:type="gramEnd"/>
            <w:r>
              <w:rPr>
                <w:rStyle w:val="font11"/>
                <w:rFonts w:hint="default"/>
                <w:lang w:bidi="ar"/>
              </w:rPr>
              <w:t>弢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基于互联网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与共享经济的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网约车运营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模式优化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15241290</w:t>
            </w:r>
            <w:r>
              <w:rPr>
                <w:rStyle w:val="font11"/>
                <w:rFonts w:hint="default"/>
                <w:lang w:bidi="ar"/>
              </w:rPr>
              <w:t>唐稚惠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交广录音制作室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15271216</w:t>
            </w:r>
            <w:r>
              <w:rPr>
                <w:rStyle w:val="font11"/>
                <w:rFonts w:hint="default"/>
                <w:lang w:bidi="ar"/>
              </w:rPr>
              <w:t>滕海琪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京津冀协同发展下的区域价值链分析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14271057</w:t>
            </w:r>
            <w:r>
              <w:rPr>
                <w:rStyle w:val="font11"/>
                <w:rFonts w:hint="default"/>
                <w:lang w:bidi="ar"/>
              </w:rPr>
              <w:t>李琛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中国经济发展中产业结构的变迁与水资源用量的关系的研究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15271095</w:t>
            </w:r>
            <w:r>
              <w:rPr>
                <w:rStyle w:val="font11"/>
                <w:rFonts w:hint="default"/>
                <w:lang w:bidi="ar"/>
              </w:rPr>
              <w:t>陈奕言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中国农村土地流转调查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15241001</w:t>
            </w:r>
            <w:r>
              <w:rPr>
                <w:rStyle w:val="font11"/>
                <w:rFonts w:hint="default"/>
                <w:lang w:bidi="ar"/>
              </w:rPr>
              <w:t>崔妍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基于差异的雾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形成机理的社会经济因素分析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15291041</w:t>
            </w:r>
            <w:r>
              <w:rPr>
                <w:rStyle w:val="font11"/>
                <w:rFonts w:hint="default"/>
                <w:lang w:bidi="ar"/>
              </w:rPr>
              <w:t>马琳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国际资本流动对人民币汇率的影响分析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14241161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方冠男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hyperlink r:id="rId9" w:tooltip="我国京、沪、穗等大城市限行政策对物流效益影响的实证研究" w:history="1">
              <w:r>
                <w:rPr>
                  <w:rFonts w:ascii="宋体" w:eastAsia="宋体" w:hAnsi="宋体" w:cs="宋体" w:hint="eastAsia"/>
                  <w:color w:val="000000"/>
                  <w:kern w:val="0"/>
                  <w:sz w:val="20"/>
                  <w:szCs w:val="20"/>
                </w:rPr>
                <w:t>我国京、沪、穗等大城市限行政策对物流</w:t>
              </w:r>
            </w:hyperlink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效益影响的实证研究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15241076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任小娇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基于数据融合的学生肖像构建与应用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14241058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刘青华</w:t>
            </w:r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中国大学生网络信贷风险评估与对策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15241187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胡嘉诚</w:t>
            </w:r>
            <w:proofErr w:type="gramEnd"/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风险管理模式创新研究——论自保公司对中国企业的改进作用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15271040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姜显虹</w:t>
            </w:r>
            <w:proofErr w:type="gramEnd"/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年冬奥会的奶制品冷链需求预测与安全监管研究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Style w:val="font11"/>
                <w:rFonts w:hint="default"/>
                <w:lang w:bidi="ar"/>
              </w:rPr>
              <w:t>15241065</w:t>
            </w:r>
            <w:r>
              <w:rPr>
                <w:rStyle w:val="font11"/>
                <w:rFonts w:hint="default"/>
                <w:lang w:bidi="ar"/>
              </w:rPr>
              <w:t>戴梓轩</w:t>
            </w:r>
            <w:r>
              <w:rPr>
                <w:rStyle w:val="font11"/>
                <w:rFonts w:hint="default"/>
                <w:lang w:bidi="ar"/>
              </w:rPr>
              <w:t xml:space="preserve"> </w:t>
            </w:r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独立董事参加董事会会议的影响因素</w:t>
            </w:r>
          </w:p>
        </w:tc>
        <w:tc>
          <w:tcPr>
            <w:tcW w:w="200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15241061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曹云龙</w:t>
            </w:r>
          </w:p>
        </w:tc>
      </w:tr>
    </w:tbl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716912">
      <w:pPr>
        <w:jc w:val="center"/>
        <w:rPr>
          <w:b/>
          <w:bCs/>
        </w:rPr>
      </w:pPr>
      <w:r>
        <w:rPr>
          <w:rFonts w:hint="eastAsia"/>
          <w:b/>
          <w:bCs/>
        </w:rPr>
        <w:t>组号：第三组</w:t>
      </w:r>
      <w:r>
        <w:rPr>
          <w:rFonts w:hint="eastAsia"/>
          <w:b/>
          <w:bCs/>
        </w:rPr>
        <w:t xml:space="preserve">  SD304</w:t>
      </w:r>
    </w:p>
    <w:tbl>
      <w:tblPr>
        <w:tblStyle w:val="a3"/>
        <w:tblpPr w:leftFromText="180" w:rightFromText="180" w:vertAnchor="text" w:horzAnchor="page" w:tblpX="1822" w:tblpY="99"/>
        <w:tblOverlap w:val="never"/>
        <w:tblW w:w="8125" w:type="dxa"/>
        <w:tblLayout w:type="fixed"/>
        <w:tblLook w:val="04A0" w:firstRow="1" w:lastRow="0" w:firstColumn="1" w:lastColumn="0" w:noHBand="0" w:noVBand="1"/>
      </w:tblPr>
      <w:tblGrid>
        <w:gridCol w:w="1140"/>
        <w:gridCol w:w="5165"/>
        <w:gridCol w:w="1820"/>
      </w:tblGrid>
      <w:tr w:rsidR="00AB510E">
        <w:trPr>
          <w:trHeight w:val="649"/>
        </w:trPr>
        <w:tc>
          <w:tcPr>
            <w:tcW w:w="1140" w:type="dxa"/>
          </w:tcPr>
          <w:p w:rsidR="00AB510E" w:rsidRDefault="00716912">
            <w:pPr>
              <w:tabs>
                <w:tab w:val="left" w:pos="748"/>
              </w:tabs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序号</w:t>
            </w:r>
          </w:p>
        </w:tc>
        <w:tc>
          <w:tcPr>
            <w:tcW w:w="5165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项目名称</w:t>
            </w:r>
          </w:p>
        </w:tc>
        <w:tc>
          <w:tcPr>
            <w:tcW w:w="1820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负责人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中美上市公司商誉估值、商誉减值及其合理性验证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15301119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郭雨鑫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企业能力与市场绩效的相关性研究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13241203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张超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新能源汽车政策有效性研究——金融支持方面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15241104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毛星童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北京村镇污水处理管理模式研究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15241175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张若周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城市空铁联运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状况评价体系研究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15241294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杨宗儒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沪深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股错误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定价问题研究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梁智强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股权众筹平台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项目的调研与风险分析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15241196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然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单车共享系统的研究与推广——体育器材为例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15241200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夏秋实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基于市民出行需求的共享单车规范发展研究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15241097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胡嘉栩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BOT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模式应用于企业垃圾分类回收的研究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15241272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董泉希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微信指数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与股票价格变动相关性研究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15241167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王子京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基于新型优化智能算法（学习模型）的股价（股指）预测模型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15311013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王凯璇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我国产业升级与金融支持协同性研究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15271167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秦薪颜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面向场景的高校数据脱敏策略及模拟研究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15242008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刘志天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机场行李易运通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秦可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会计稳健性、审计质量与权益资本成本的研究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15241014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马春晓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基于排队信息采集的校园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易生活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APP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——以北京交通大学为例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15242010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施琪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共享单车对北京市居民出行方式选择意愿影响研究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15241117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杨熹颖</w:t>
            </w:r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优化互联网借贷平台的信用评估方法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15241105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孟雪竹</w:t>
            </w:r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保密工作胜任力情景测试题设计与编制</w:t>
            </w:r>
          </w:p>
        </w:tc>
        <w:tc>
          <w:tcPr>
            <w:tcW w:w="1820" w:type="dxa"/>
            <w:vAlign w:val="bottom"/>
          </w:tcPr>
          <w:p w:rsidR="00AB510E" w:rsidRDefault="00716912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15242016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张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天娇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</w:tbl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jc w:val="center"/>
        <w:rPr>
          <w:b/>
          <w:bCs/>
        </w:rPr>
      </w:pPr>
    </w:p>
    <w:p w:rsidR="00AB510E" w:rsidRDefault="00AB510E">
      <w:pPr>
        <w:rPr>
          <w:b/>
          <w:bCs/>
        </w:rPr>
      </w:pPr>
    </w:p>
    <w:p w:rsidR="00AB510E" w:rsidRDefault="00716912">
      <w:pPr>
        <w:jc w:val="center"/>
        <w:rPr>
          <w:b/>
          <w:bCs/>
        </w:rPr>
      </w:pPr>
      <w:r>
        <w:rPr>
          <w:rFonts w:hint="eastAsia"/>
          <w:b/>
          <w:bCs/>
        </w:rPr>
        <w:lastRenderedPageBreak/>
        <w:t>组号：第四组</w:t>
      </w:r>
      <w:r>
        <w:rPr>
          <w:rFonts w:hint="eastAsia"/>
          <w:b/>
          <w:bCs/>
        </w:rPr>
        <w:t xml:space="preserve">  SD306</w:t>
      </w:r>
      <w:bookmarkStart w:id="0" w:name="_GoBack"/>
      <w:bookmarkEnd w:id="0"/>
    </w:p>
    <w:tbl>
      <w:tblPr>
        <w:tblStyle w:val="a3"/>
        <w:tblpPr w:leftFromText="180" w:rightFromText="180" w:vertAnchor="text" w:horzAnchor="page" w:tblpX="1822" w:tblpY="99"/>
        <w:tblOverlap w:val="never"/>
        <w:tblW w:w="8275" w:type="dxa"/>
        <w:tblLayout w:type="fixed"/>
        <w:tblLook w:val="04A0" w:firstRow="1" w:lastRow="0" w:firstColumn="1" w:lastColumn="0" w:noHBand="0" w:noVBand="1"/>
      </w:tblPr>
      <w:tblGrid>
        <w:gridCol w:w="1140"/>
        <w:gridCol w:w="5165"/>
        <w:gridCol w:w="1970"/>
      </w:tblGrid>
      <w:tr w:rsidR="00AB510E">
        <w:trPr>
          <w:trHeight w:val="679"/>
        </w:trPr>
        <w:tc>
          <w:tcPr>
            <w:tcW w:w="1140" w:type="dxa"/>
          </w:tcPr>
          <w:p w:rsidR="00AB510E" w:rsidRDefault="00716912">
            <w:pPr>
              <w:tabs>
                <w:tab w:val="left" w:pos="748"/>
              </w:tabs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序号</w:t>
            </w:r>
          </w:p>
        </w:tc>
        <w:tc>
          <w:tcPr>
            <w:tcW w:w="5165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6"/>
                <w:szCs w:val="36"/>
              </w:rPr>
              <w:t>项目名称</w:t>
            </w:r>
          </w:p>
        </w:tc>
        <w:tc>
          <w:tcPr>
            <w:tcW w:w="1970" w:type="dxa"/>
          </w:tcPr>
          <w:p w:rsidR="00AB510E" w:rsidRDefault="00716912">
            <w:pPr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负责人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城市老年人公交补贴制度研究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15241119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张辰子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网络售假现象的成因与对策分析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15271286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李思奇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基于精准定位的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卡通智能定位系统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16241060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周肖杉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基于实物期权理论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的央企专利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价值评估研究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15241193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孙浩然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横向并购对竞争效率的影响评估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15241155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郭昊苏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北京市旅游满意度与影响因素研究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14241005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付冠华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京郊民宿经营风险研究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15241239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詹紫琳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中国上市公司社会责任信息对股价同步性的影响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16241015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任紫薇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中国证券分析师对股价同步性的影响研究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16241007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李佳琛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机构投资者持股与定向增发折价——基于询价阶段投资者报价的分析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15241075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任畅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管理者持股与定向增发折价——基于询价阶段投资者报价的分析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15241246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洪楚棋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基于制度创业理论的创业机会动态性研究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以中国互联网金融行业为例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16241016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汝传帅</w:t>
            </w:r>
            <w:proofErr w:type="gramEnd"/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ab/>
            </w:r>
            <w:hyperlink r:id="rId10" w:tooltip="大数据时代下国产手机的发展" w:history="1">
              <w:r>
                <w:rPr>
                  <w:rFonts w:ascii="宋体" w:eastAsia="宋体" w:hAnsi="宋体" w:cs="宋体" w:hint="eastAsia"/>
                  <w:kern w:val="0"/>
                  <w:sz w:val="20"/>
                  <w:szCs w:val="20"/>
                </w:rPr>
                <w:t>大数据时代下国产手机的发展</w:t>
              </w:r>
            </w:hyperlink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16241319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齐心瑜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跨界融合对企业创新绩效的影响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15241267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张栩凡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公司治理结构对并购绩效的影响——基于三个家电行业案例的分析研究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15241045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孟琰婷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国内银行业利差研究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14241086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胡嘉钰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城市交通递归网络构建和运行演化特征研究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15398313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辛明翰</w:t>
            </w:r>
          </w:p>
        </w:tc>
      </w:tr>
      <w:tr w:rsidR="00AB510E">
        <w:trPr>
          <w:trHeight w:val="494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机构投资者与国企关联并购的相关研究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15241216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耿嘉成</w:t>
            </w:r>
            <w:proofErr w:type="gramEnd"/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北京某养老院信息管理系统的设计与实现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16241289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李震翼</w:t>
            </w:r>
            <w:proofErr w:type="gramEnd"/>
          </w:p>
        </w:tc>
      </w:tr>
      <w:tr w:rsidR="00AB510E">
        <w:trPr>
          <w:trHeight w:val="510"/>
        </w:trPr>
        <w:tc>
          <w:tcPr>
            <w:tcW w:w="1140" w:type="dxa"/>
          </w:tcPr>
          <w:p w:rsidR="00AB510E" w:rsidRDefault="00716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5165" w:type="dxa"/>
            <w:vAlign w:val="center"/>
          </w:tcPr>
          <w:p w:rsidR="00AB510E" w:rsidRDefault="0071691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海峡交通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PPP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项目制度创业、治理与一体化</w:t>
            </w:r>
          </w:p>
        </w:tc>
        <w:tc>
          <w:tcPr>
            <w:tcW w:w="1970" w:type="dxa"/>
            <w:vAlign w:val="center"/>
          </w:tcPr>
          <w:p w:rsidR="00AB510E" w:rsidRDefault="00716912">
            <w:pPr>
              <w:widowControl/>
              <w:textAlignment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15231191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刘嘉玲</w:t>
            </w:r>
          </w:p>
        </w:tc>
      </w:tr>
    </w:tbl>
    <w:p w:rsidR="00AB510E" w:rsidRDefault="00AB510E">
      <w:pPr>
        <w:jc w:val="center"/>
        <w:rPr>
          <w:b/>
          <w:bCs/>
        </w:rPr>
      </w:pPr>
    </w:p>
    <w:sectPr w:rsidR="00AB51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23AB1"/>
    <w:rsid w:val="00716912"/>
    <w:rsid w:val="009C7B96"/>
    <w:rsid w:val="00AB510E"/>
    <w:rsid w:val="43823AB1"/>
    <w:rsid w:val="6DE2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02.112.159.191/cx/Item/ViewShouJi.aspx?No=334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202.112.159.191/cx/Item/ViewShouJi.aspx?No=327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202.112.159.191/cx/Item/ViewShouJi.aspx?No=315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202.112.159.191/cx/Item/ViewShouJi.aspx?No=33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202.112.159.191/cx/Item/ViewShouJi.aspx?No=3345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songyulei</dc:creator>
  <cp:lastModifiedBy>qql</cp:lastModifiedBy>
  <cp:revision>3</cp:revision>
  <dcterms:created xsi:type="dcterms:W3CDTF">2017-04-08T03:02:00Z</dcterms:created>
  <dcterms:modified xsi:type="dcterms:W3CDTF">2017-04-09T04:48:00Z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