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5BB5" w:rsidRDefault="00705BB5" w:rsidP="00D91F03">
      <w:pPr>
        <w:spacing w:beforeLines="50" w:afterLines="50"/>
        <w:rPr>
          <w:rFonts w:asciiTheme="minorEastAsia" w:hAnsiTheme="minorEastAsia"/>
          <w:sz w:val="24"/>
        </w:rPr>
      </w:pPr>
      <w:bookmarkStart w:id="0" w:name="_GoBack"/>
      <w:bookmarkEnd w:id="0"/>
    </w:p>
    <w:p w:rsidR="00705BB5" w:rsidRDefault="00D43DE3" w:rsidP="00D91F03">
      <w:pPr>
        <w:spacing w:beforeLines="50" w:afterLines="50"/>
        <w:jc w:val="center"/>
        <w:rPr>
          <w:rFonts w:asciiTheme="minorEastAsia" w:hAnsiTheme="minorEastAsia"/>
          <w:sz w:val="24"/>
          <w:u w:val="single"/>
        </w:rPr>
      </w:pPr>
      <w:r>
        <w:rPr>
          <w:rFonts w:asciiTheme="minorEastAsia" w:hAnsiTheme="minorEastAsia" w:hint="eastAsia"/>
          <w:sz w:val="24"/>
        </w:rPr>
        <w:t>组号</w:t>
      </w:r>
      <w:r>
        <w:rPr>
          <w:rFonts w:asciiTheme="minorEastAsia" w:hAnsiTheme="minorEastAsia"/>
          <w:sz w:val="24"/>
        </w:rPr>
        <w:t>：</w:t>
      </w:r>
      <w:r>
        <w:rPr>
          <w:rFonts w:asciiTheme="minorEastAsia" w:hAnsiTheme="minorEastAsia" w:hint="eastAsia"/>
          <w:b/>
          <w:sz w:val="24"/>
          <w:u w:val="single"/>
        </w:rPr>
        <w:t>第</w:t>
      </w:r>
      <w:r>
        <w:rPr>
          <w:rFonts w:asciiTheme="minorEastAsia" w:hAnsiTheme="minorEastAsia" w:hint="eastAsia"/>
          <w:b/>
          <w:sz w:val="24"/>
          <w:u w:val="single"/>
        </w:rPr>
        <w:t>一</w:t>
      </w:r>
      <w:r>
        <w:rPr>
          <w:rFonts w:asciiTheme="minorEastAsia" w:hAnsiTheme="minorEastAsia" w:hint="eastAsia"/>
          <w:b/>
          <w:sz w:val="24"/>
          <w:u w:val="single"/>
        </w:rPr>
        <w:t>组</w:t>
      </w:r>
      <w:r w:rsidR="00D91F03">
        <w:rPr>
          <w:rFonts w:asciiTheme="minorEastAsia" w:hAnsiTheme="minorEastAsia" w:hint="eastAsia"/>
          <w:b/>
          <w:sz w:val="24"/>
          <w:u w:val="single"/>
        </w:rPr>
        <w:t xml:space="preserve">     SD302</w:t>
      </w:r>
    </w:p>
    <w:tbl>
      <w:tblPr>
        <w:tblStyle w:val="a3"/>
        <w:tblpPr w:leftFromText="180" w:rightFromText="180" w:vertAnchor="text" w:horzAnchor="page" w:tblpX="1822" w:tblpY="99"/>
        <w:tblOverlap w:val="never"/>
        <w:tblW w:w="9077" w:type="dxa"/>
        <w:tblLayout w:type="fixed"/>
        <w:tblLook w:val="04A0"/>
      </w:tblPr>
      <w:tblGrid>
        <w:gridCol w:w="1333"/>
        <w:gridCol w:w="6432"/>
        <w:gridCol w:w="1312"/>
      </w:tblGrid>
      <w:tr w:rsidR="00705BB5">
        <w:trPr>
          <w:trHeight w:val="559"/>
        </w:trPr>
        <w:tc>
          <w:tcPr>
            <w:tcW w:w="1333" w:type="dxa"/>
          </w:tcPr>
          <w:p w:rsidR="00705BB5" w:rsidRDefault="00D43DE3">
            <w:pPr>
              <w:tabs>
                <w:tab w:val="left" w:pos="748"/>
              </w:tabs>
              <w:jc w:val="center"/>
            </w:pPr>
            <w:r>
              <w:rPr>
                <w:rFonts w:hint="eastAsia"/>
                <w:b/>
                <w:bCs/>
                <w:sz w:val="36"/>
                <w:szCs w:val="36"/>
              </w:rPr>
              <w:t>序号</w:t>
            </w:r>
          </w:p>
        </w:tc>
        <w:tc>
          <w:tcPr>
            <w:tcW w:w="6432" w:type="dxa"/>
          </w:tcPr>
          <w:p w:rsidR="00705BB5" w:rsidRDefault="00D43DE3">
            <w:pPr>
              <w:jc w:val="center"/>
            </w:pPr>
            <w:r>
              <w:rPr>
                <w:rFonts w:hint="eastAsia"/>
                <w:b/>
                <w:bCs/>
                <w:sz w:val="36"/>
                <w:szCs w:val="36"/>
              </w:rPr>
              <w:t>项目名称</w:t>
            </w:r>
          </w:p>
        </w:tc>
        <w:tc>
          <w:tcPr>
            <w:tcW w:w="1312" w:type="dxa"/>
          </w:tcPr>
          <w:p w:rsidR="00705BB5" w:rsidRDefault="00D43DE3">
            <w:pPr>
              <w:jc w:val="center"/>
            </w:pPr>
            <w:r>
              <w:rPr>
                <w:rFonts w:hint="eastAsia"/>
                <w:b/>
                <w:bCs/>
                <w:sz w:val="36"/>
                <w:szCs w:val="36"/>
              </w:rPr>
              <w:t>组长</w:t>
            </w:r>
          </w:p>
        </w:tc>
      </w:tr>
      <w:tr w:rsidR="00705BB5">
        <w:trPr>
          <w:trHeight w:val="494"/>
        </w:trPr>
        <w:tc>
          <w:tcPr>
            <w:tcW w:w="1333" w:type="dxa"/>
          </w:tcPr>
          <w:p w:rsidR="00705BB5" w:rsidRDefault="00D43DE3">
            <w:pPr>
              <w:jc w:val="center"/>
              <w:rPr>
                <w:sz w:val="24"/>
              </w:rPr>
            </w:pPr>
            <w:r>
              <w:rPr>
                <w:rFonts w:hint="eastAsia"/>
                <w:sz w:val="24"/>
              </w:rPr>
              <w:t>1</w:t>
            </w:r>
          </w:p>
        </w:tc>
        <w:tc>
          <w:tcPr>
            <w:tcW w:w="6432"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自创商誉、并购商誉与公司绩效的相关性研究</w:t>
            </w:r>
          </w:p>
        </w:tc>
        <w:tc>
          <w:tcPr>
            <w:tcW w:w="1312"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李广威</w:t>
            </w:r>
          </w:p>
        </w:tc>
      </w:tr>
      <w:tr w:rsidR="00705BB5">
        <w:trPr>
          <w:trHeight w:val="494"/>
        </w:trPr>
        <w:tc>
          <w:tcPr>
            <w:tcW w:w="1333" w:type="dxa"/>
          </w:tcPr>
          <w:p w:rsidR="00705BB5" w:rsidRDefault="00D43DE3">
            <w:pPr>
              <w:jc w:val="center"/>
              <w:rPr>
                <w:sz w:val="24"/>
              </w:rPr>
            </w:pPr>
            <w:r>
              <w:rPr>
                <w:rFonts w:hint="eastAsia"/>
                <w:sz w:val="24"/>
              </w:rPr>
              <w:t>2</w:t>
            </w:r>
          </w:p>
        </w:tc>
        <w:tc>
          <w:tcPr>
            <w:tcW w:w="6432"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电子病历文本的结构化分析方法与技术研究</w:t>
            </w:r>
          </w:p>
        </w:tc>
        <w:tc>
          <w:tcPr>
            <w:tcW w:w="1312"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邓逸婕</w:t>
            </w:r>
          </w:p>
        </w:tc>
      </w:tr>
      <w:tr w:rsidR="00705BB5">
        <w:trPr>
          <w:trHeight w:val="494"/>
        </w:trPr>
        <w:tc>
          <w:tcPr>
            <w:tcW w:w="1333" w:type="dxa"/>
          </w:tcPr>
          <w:p w:rsidR="00705BB5" w:rsidRDefault="00D43DE3">
            <w:pPr>
              <w:jc w:val="center"/>
              <w:rPr>
                <w:sz w:val="24"/>
              </w:rPr>
            </w:pPr>
            <w:r>
              <w:rPr>
                <w:rFonts w:hint="eastAsia"/>
                <w:sz w:val="24"/>
              </w:rPr>
              <w:t>3</w:t>
            </w:r>
          </w:p>
        </w:tc>
        <w:tc>
          <w:tcPr>
            <w:tcW w:w="6432"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高校云计算定制化服务安全量化监控模型研究</w:t>
            </w:r>
          </w:p>
        </w:tc>
        <w:tc>
          <w:tcPr>
            <w:tcW w:w="1312"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苗杰</w:t>
            </w:r>
          </w:p>
        </w:tc>
      </w:tr>
      <w:tr w:rsidR="00705BB5">
        <w:trPr>
          <w:trHeight w:val="494"/>
        </w:trPr>
        <w:tc>
          <w:tcPr>
            <w:tcW w:w="1333" w:type="dxa"/>
          </w:tcPr>
          <w:p w:rsidR="00705BB5" w:rsidRDefault="00D43DE3">
            <w:pPr>
              <w:jc w:val="center"/>
              <w:rPr>
                <w:sz w:val="24"/>
              </w:rPr>
            </w:pPr>
            <w:r>
              <w:rPr>
                <w:rFonts w:hint="eastAsia"/>
                <w:sz w:val="24"/>
              </w:rPr>
              <w:t>4</w:t>
            </w:r>
          </w:p>
        </w:tc>
        <w:tc>
          <w:tcPr>
            <w:tcW w:w="6432"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论风险投资在发展新能源汽车业中的促推作用——以北京、宁波为例</w:t>
            </w:r>
          </w:p>
        </w:tc>
        <w:tc>
          <w:tcPr>
            <w:tcW w:w="1312"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水子涵</w:t>
            </w:r>
          </w:p>
        </w:tc>
      </w:tr>
      <w:tr w:rsidR="00705BB5">
        <w:trPr>
          <w:trHeight w:val="494"/>
        </w:trPr>
        <w:tc>
          <w:tcPr>
            <w:tcW w:w="1333" w:type="dxa"/>
          </w:tcPr>
          <w:p w:rsidR="00705BB5" w:rsidRDefault="00D43DE3">
            <w:pPr>
              <w:jc w:val="center"/>
              <w:rPr>
                <w:sz w:val="24"/>
              </w:rPr>
            </w:pPr>
            <w:r>
              <w:rPr>
                <w:rFonts w:hint="eastAsia"/>
                <w:sz w:val="24"/>
              </w:rPr>
              <w:t>5</w:t>
            </w:r>
          </w:p>
        </w:tc>
        <w:tc>
          <w:tcPr>
            <w:tcW w:w="6432"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基于大数据的我国景区门票价格特征研究</w:t>
            </w:r>
          </w:p>
        </w:tc>
        <w:tc>
          <w:tcPr>
            <w:tcW w:w="1312"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马淑静</w:t>
            </w:r>
          </w:p>
        </w:tc>
      </w:tr>
      <w:tr w:rsidR="00705BB5">
        <w:trPr>
          <w:trHeight w:val="494"/>
        </w:trPr>
        <w:tc>
          <w:tcPr>
            <w:tcW w:w="1333" w:type="dxa"/>
          </w:tcPr>
          <w:p w:rsidR="00705BB5" w:rsidRDefault="00D43DE3">
            <w:pPr>
              <w:jc w:val="center"/>
              <w:rPr>
                <w:sz w:val="24"/>
              </w:rPr>
            </w:pPr>
            <w:r>
              <w:rPr>
                <w:rFonts w:hint="eastAsia"/>
                <w:sz w:val="24"/>
              </w:rPr>
              <w:t>6</w:t>
            </w:r>
          </w:p>
        </w:tc>
        <w:tc>
          <w:tcPr>
            <w:tcW w:w="6432"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脑卒中医联体云平台二级预防模式的构建与研究</w:t>
            </w:r>
          </w:p>
        </w:tc>
        <w:tc>
          <w:tcPr>
            <w:tcW w:w="1312"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卫明婕</w:t>
            </w:r>
          </w:p>
        </w:tc>
      </w:tr>
      <w:tr w:rsidR="00705BB5">
        <w:trPr>
          <w:trHeight w:val="494"/>
        </w:trPr>
        <w:tc>
          <w:tcPr>
            <w:tcW w:w="1333" w:type="dxa"/>
          </w:tcPr>
          <w:p w:rsidR="00705BB5" w:rsidRDefault="00D43DE3">
            <w:pPr>
              <w:jc w:val="center"/>
              <w:rPr>
                <w:sz w:val="24"/>
              </w:rPr>
            </w:pPr>
            <w:r>
              <w:rPr>
                <w:rFonts w:hint="eastAsia"/>
                <w:sz w:val="24"/>
              </w:rPr>
              <w:t>7</w:t>
            </w:r>
          </w:p>
        </w:tc>
        <w:tc>
          <w:tcPr>
            <w:tcW w:w="6432"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证券价格与企业盈利相关性实证研究——以</w:t>
            </w:r>
            <w:r>
              <w:rPr>
                <w:rFonts w:ascii="宋体" w:eastAsia="宋体" w:hAnsi="宋体" w:cs="宋体" w:hint="eastAsia"/>
                <w:color w:val="000000"/>
                <w:kern w:val="0"/>
                <w:sz w:val="20"/>
                <w:szCs w:val="20"/>
                <w:lang/>
              </w:rPr>
              <w:t>A</w:t>
            </w:r>
            <w:r>
              <w:rPr>
                <w:rFonts w:ascii="宋体" w:eastAsia="宋体" w:hAnsi="宋体" w:cs="宋体" w:hint="eastAsia"/>
                <w:color w:val="000000"/>
                <w:kern w:val="0"/>
                <w:sz w:val="20"/>
                <w:szCs w:val="20"/>
                <w:lang/>
              </w:rPr>
              <w:t>股为例</w:t>
            </w:r>
          </w:p>
        </w:tc>
        <w:tc>
          <w:tcPr>
            <w:tcW w:w="1312"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陈小雲</w:t>
            </w:r>
          </w:p>
        </w:tc>
      </w:tr>
      <w:tr w:rsidR="00705BB5">
        <w:trPr>
          <w:trHeight w:val="494"/>
        </w:trPr>
        <w:tc>
          <w:tcPr>
            <w:tcW w:w="1333" w:type="dxa"/>
          </w:tcPr>
          <w:p w:rsidR="00705BB5" w:rsidRDefault="00D43DE3">
            <w:pPr>
              <w:jc w:val="center"/>
              <w:rPr>
                <w:sz w:val="24"/>
              </w:rPr>
            </w:pPr>
            <w:r>
              <w:rPr>
                <w:rFonts w:hint="eastAsia"/>
                <w:sz w:val="24"/>
              </w:rPr>
              <w:t>8</w:t>
            </w:r>
          </w:p>
        </w:tc>
        <w:tc>
          <w:tcPr>
            <w:tcW w:w="6432"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基于公共交通的农村电商末端物流系统的研究</w:t>
            </w:r>
          </w:p>
        </w:tc>
        <w:tc>
          <w:tcPr>
            <w:tcW w:w="1312"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杨鸿儒</w:t>
            </w:r>
          </w:p>
        </w:tc>
      </w:tr>
      <w:tr w:rsidR="00705BB5">
        <w:trPr>
          <w:trHeight w:val="494"/>
        </w:trPr>
        <w:tc>
          <w:tcPr>
            <w:tcW w:w="1333" w:type="dxa"/>
          </w:tcPr>
          <w:p w:rsidR="00705BB5" w:rsidRDefault="00D43DE3">
            <w:pPr>
              <w:jc w:val="center"/>
              <w:rPr>
                <w:sz w:val="24"/>
              </w:rPr>
            </w:pPr>
            <w:r>
              <w:rPr>
                <w:rFonts w:hint="eastAsia"/>
                <w:sz w:val="24"/>
              </w:rPr>
              <w:t>9</w:t>
            </w:r>
          </w:p>
        </w:tc>
        <w:tc>
          <w:tcPr>
            <w:tcW w:w="6432"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智能运动监测</w:t>
            </w:r>
            <w:r>
              <w:rPr>
                <w:rFonts w:ascii="宋体" w:eastAsia="宋体" w:hAnsi="宋体" w:cs="宋体" w:hint="eastAsia"/>
                <w:color w:val="000000"/>
                <w:kern w:val="0"/>
                <w:sz w:val="20"/>
                <w:szCs w:val="20"/>
                <w:lang/>
              </w:rPr>
              <w:t>APP</w:t>
            </w:r>
            <w:r>
              <w:rPr>
                <w:rFonts w:ascii="宋体" w:eastAsia="宋体" w:hAnsi="宋体" w:cs="宋体" w:hint="eastAsia"/>
                <w:color w:val="000000"/>
                <w:kern w:val="0"/>
                <w:sz w:val="20"/>
                <w:szCs w:val="20"/>
                <w:lang/>
              </w:rPr>
              <w:t>的研究与开发</w:t>
            </w:r>
          </w:p>
        </w:tc>
        <w:tc>
          <w:tcPr>
            <w:tcW w:w="1312"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陈秀彬</w:t>
            </w:r>
          </w:p>
        </w:tc>
      </w:tr>
      <w:tr w:rsidR="00705BB5">
        <w:trPr>
          <w:trHeight w:val="494"/>
        </w:trPr>
        <w:tc>
          <w:tcPr>
            <w:tcW w:w="1333" w:type="dxa"/>
          </w:tcPr>
          <w:p w:rsidR="00705BB5" w:rsidRDefault="00D43DE3">
            <w:pPr>
              <w:jc w:val="center"/>
              <w:rPr>
                <w:sz w:val="24"/>
              </w:rPr>
            </w:pPr>
            <w:r>
              <w:rPr>
                <w:rFonts w:hint="eastAsia"/>
                <w:sz w:val="24"/>
              </w:rPr>
              <w:t>10</w:t>
            </w:r>
          </w:p>
        </w:tc>
        <w:tc>
          <w:tcPr>
            <w:tcW w:w="6432"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基于案例分析的</w:t>
            </w:r>
            <w:r>
              <w:rPr>
                <w:rFonts w:ascii="宋体" w:eastAsia="宋体" w:hAnsi="宋体" w:cs="宋体" w:hint="eastAsia"/>
                <w:color w:val="000000"/>
                <w:kern w:val="0"/>
                <w:sz w:val="20"/>
                <w:szCs w:val="20"/>
                <w:lang/>
              </w:rPr>
              <w:t>PPP</w:t>
            </w:r>
            <w:r>
              <w:rPr>
                <w:rFonts w:ascii="宋体" w:eastAsia="宋体" w:hAnsi="宋体" w:cs="宋体" w:hint="eastAsia"/>
                <w:color w:val="000000"/>
                <w:kern w:val="0"/>
                <w:sz w:val="20"/>
                <w:szCs w:val="20"/>
                <w:lang/>
              </w:rPr>
              <w:t>模式关键成功要素及发展策略研究</w:t>
            </w:r>
          </w:p>
        </w:tc>
        <w:tc>
          <w:tcPr>
            <w:tcW w:w="1312"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肖涵</w:t>
            </w:r>
          </w:p>
        </w:tc>
      </w:tr>
      <w:tr w:rsidR="00705BB5">
        <w:trPr>
          <w:trHeight w:val="494"/>
        </w:trPr>
        <w:tc>
          <w:tcPr>
            <w:tcW w:w="1333" w:type="dxa"/>
          </w:tcPr>
          <w:p w:rsidR="00705BB5" w:rsidRDefault="00D43DE3">
            <w:pPr>
              <w:jc w:val="center"/>
              <w:rPr>
                <w:sz w:val="24"/>
              </w:rPr>
            </w:pPr>
            <w:r>
              <w:rPr>
                <w:rFonts w:hint="eastAsia"/>
                <w:sz w:val="24"/>
              </w:rPr>
              <w:t>11</w:t>
            </w:r>
          </w:p>
        </w:tc>
        <w:tc>
          <w:tcPr>
            <w:tcW w:w="6432"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保密工作胜任力模型研究</w:t>
            </w:r>
          </w:p>
        </w:tc>
        <w:tc>
          <w:tcPr>
            <w:tcW w:w="1312"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马林宇</w:t>
            </w:r>
          </w:p>
        </w:tc>
      </w:tr>
      <w:tr w:rsidR="00705BB5">
        <w:trPr>
          <w:trHeight w:val="494"/>
        </w:trPr>
        <w:tc>
          <w:tcPr>
            <w:tcW w:w="1333" w:type="dxa"/>
          </w:tcPr>
          <w:p w:rsidR="00705BB5" w:rsidRDefault="00D43DE3">
            <w:pPr>
              <w:jc w:val="center"/>
              <w:rPr>
                <w:sz w:val="24"/>
              </w:rPr>
            </w:pPr>
            <w:r>
              <w:rPr>
                <w:rFonts w:hint="eastAsia"/>
                <w:sz w:val="24"/>
              </w:rPr>
              <w:t>12</w:t>
            </w:r>
          </w:p>
        </w:tc>
        <w:tc>
          <w:tcPr>
            <w:tcW w:w="6432"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电动汽车充换电站运营优化研究</w:t>
            </w:r>
          </w:p>
        </w:tc>
        <w:tc>
          <w:tcPr>
            <w:tcW w:w="1312"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杜雨</w:t>
            </w:r>
          </w:p>
        </w:tc>
      </w:tr>
      <w:tr w:rsidR="00705BB5">
        <w:trPr>
          <w:trHeight w:val="494"/>
        </w:trPr>
        <w:tc>
          <w:tcPr>
            <w:tcW w:w="1333" w:type="dxa"/>
          </w:tcPr>
          <w:p w:rsidR="00705BB5" w:rsidRDefault="00D43DE3">
            <w:pPr>
              <w:jc w:val="center"/>
              <w:rPr>
                <w:sz w:val="24"/>
              </w:rPr>
            </w:pPr>
            <w:r>
              <w:rPr>
                <w:rFonts w:hint="eastAsia"/>
                <w:sz w:val="24"/>
              </w:rPr>
              <w:t>13</w:t>
            </w:r>
          </w:p>
        </w:tc>
        <w:tc>
          <w:tcPr>
            <w:tcW w:w="6432"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独立董事背景特征与企业财务舞弊的关系</w:t>
            </w:r>
          </w:p>
        </w:tc>
        <w:tc>
          <w:tcPr>
            <w:tcW w:w="1312"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于海鹏</w:t>
            </w:r>
          </w:p>
        </w:tc>
      </w:tr>
      <w:tr w:rsidR="00705BB5">
        <w:trPr>
          <w:trHeight w:val="494"/>
        </w:trPr>
        <w:tc>
          <w:tcPr>
            <w:tcW w:w="1333" w:type="dxa"/>
          </w:tcPr>
          <w:p w:rsidR="00705BB5" w:rsidRDefault="00D43DE3">
            <w:pPr>
              <w:jc w:val="center"/>
              <w:rPr>
                <w:sz w:val="24"/>
              </w:rPr>
            </w:pPr>
            <w:r>
              <w:rPr>
                <w:rFonts w:hint="eastAsia"/>
                <w:sz w:val="24"/>
              </w:rPr>
              <w:t>14</w:t>
            </w:r>
          </w:p>
        </w:tc>
        <w:tc>
          <w:tcPr>
            <w:tcW w:w="6432"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众筹融资绩效研究</w:t>
            </w:r>
            <w:r>
              <w:rPr>
                <w:rFonts w:ascii="宋体" w:eastAsia="宋体" w:hAnsi="宋体" w:cs="宋体" w:hint="eastAsia"/>
                <w:color w:val="000000"/>
                <w:kern w:val="0"/>
                <w:sz w:val="20"/>
                <w:szCs w:val="20"/>
                <w:lang/>
              </w:rPr>
              <w:t>-</w:t>
            </w:r>
            <w:r>
              <w:rPr>
                <w:rFonts w:ascii="宋体" w:eastAsia="宋体" w:hAnsi="宋体" w:cs="宋体" w:hint="eastAsia"/>
                <w:color w:val="000000"/>
                <w:kern w:val="0"/>
                <w:sz w:val="20"/>
                <w:szCs w:val="20"/>
                <w:lang/>
              </w:rPr>
              <w:t>以股权众筹和回报众筹为例</w:t>
            </w:r>
          </w:p>
        </w:tc>
        <w:tc>
          <w:tcPr>
            <w:tcW w:w="1312"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张子溪</w:t>
            </w:r>
          </w:p>
        </w:tc>
      </w:tr>
      <w:tr w:rsidR="00705BB5">
        <w:trPr>
          <w:trHeight w:val="494"/>
        </w:trPr>
        <w:tc>
          <w:tcPr>
            <w:tcW w:w="1333" w:type="dxa"/>
          </w:tcPr>
          <w:p w:rsidR="00705BB5" w:rsidRDefault="00D43DE3">
            <w:pPr>
              <w:jc w:val="center"/>
              <w:rPr>
                <w:sz w:val="24"/>
              </w:rPr>
            </w:pPr>
            <w:r>
              <w:rPr>
                <w:rFonts w:hint="eastAsia"/>
                <w:sz w:val="24"/>
              </w:rPr>
              <w:t>15</w:t>
            </w:r>
          </w:p>
        </w:tc>
        <w:tc>
          <w:tcPr>
            <w:tcW w:w="6432"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中资企业在一带一路国家人力资源管理研究</w:t>
            </w:r>
          </w:p>
        </w:tc>
        <w:tc>
          <w:tcPr>
            <w:tcW w:w="1312"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杨益</w:t>
            </w:r>
          </w:p>
        </w:tc>
      </w:tr>
      <w:tr w:rsidR="00705BB5">
        <w:trPr>
          <w:trHeight w:val="494"/>
        </w:trPr>
        <w:tc>
          <w:tcPr>
            <w:tcW w:w="1333" w:type="dxa"/>
          </w:tcPr>
          <w:p w:rsidR="00705BB5" w:rsidRDefault="00D43DE3">
            <w:pPr>
              <w:jc w:val="center"/>
              <w:rPr>
                <w:sz w:val="24"/>
              </w:rPr>
            </w:pPr>
            <w:r>
              <w:rPr>
                <w:rFonts w:hint="eastAsia"/>
                <w:sz w:val="24"/>
              </w:rPr>
              <w:t>16</w:t>
            </w:r>
          </w:p>
        </w:tc>
        <w:tc>
          <w:tcPr>
            <w:tcW w:w="6432"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中国快递市场对外开放研究</w:t>
            </w:r>
          </w:p>
        </w:tc>
        <w:tc>
          <w:tcPr>
            <w:tcW w:w="1312"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程诗琦</w:t>
            </w:r>
          </w:p>
        </w:tc>
      </w:tr>
    </w:tbl>
    <w:p w:rsidR="00705BB5" w:rsidRDefault="00705BB5"/>
    <w:p w:rsidR="00705BB5" w:rsidRDefault="00705BB5" w:rsidP="00D91F03">
      <w:pPr>
        <w:spacing w:beforeLines="50" w:afterLines="50"/>
        <w:rPr>
          <w:b/>
          <w:sz w:val="36"/>
          <w:szCs w:val="36"/>
        </w:rPr>
      </w:pPr>
    </w:p>
    <w:p w:rsidR="00705BB5" w:rsidRDefault="00705BB5" w:rsidP="00D91F03">
      <w:pPr>
        <w:spacing w:beforeLines="50" w:afterLines="50"/>
        <w:jc w:val="center"/>
        <w:rPr>
          <w:rFonts w:asciiTheme="minorEastAsia" w:hAnsiTheme="minorEastAsia"/>
          <w:sz w:val="24"/>
        </w:rPr>
      </w:pPr>
    </w:p>
    <w:p w:rsidR="00705BB5" w:rsidRDefault="00705BB5" w:rsidP="00D91F03">
      <w:pPr>
        <w:spacing w:beforeLines="50" w:afterLines="50"/>
        <w:jc w:val="center"/>
        <w:rPr>
          <w:rFonts w:asciiTheme="minorEastAsia" w:hAnsiTheme="minorEastAsia"/>
          <w:sz w:val="24"/>
        </w:rPr>
      </w:pPr>
    </w:p>
    <w:p w:rsidR="00705BB5" w:rsidRDefault="00705BB5" w:rsidP="00D91F03">
      <w:pPr>
        <w:spacing w:beforeLines="50" w:afterLines="50"/>
        <w:jc w:val="center"/>
        <w:rPr>
          <w:rFonts w:asciiTheme="minorEastAsia" w:hAnsiTheme="minorEastAsia"/>
          <w:sz w:val="24"/>
        </w:rPr>
      </w:pPr>
    </w:p>
    <w:p w:rsidR="00705BB5" w:rsidRDefault="00705BB5" w:rsidP="00D91F03">
      <w:pPr>
        <w:spacing w:beforeLines="50" w:afterLines="50"/>
        <w:jc w:val="center"/>
        <w:rPr>
          <w:rFonts w:asciiTheme="minorEastAsia" w:hAnsiTheme="minorEastAsia"/>
          <w:sz w:val="24"/>
        </w:rPr>
      </w:pPr>
    </w:p>
    <w:p w:rsidR="00705BB5" w:rsidRDefault="00705BB5" w:rsidP="00D91F03">
      <w:pPr>
        <w:spacing w:beforeLines="50" w:afterLines="50"/>
        <w:jc w:val="center"/>
        <w:rPr>
          <w:rFonts w:asciiTheme="minorEastAsia" w:hAnsiTheme="minorEastAsia"/>
          <w:sz w:val="24"/>
        </w:rPr>
      </w:pPr>
    </w:p>
    <w:p w:rsidR="00705BB5" w:rsidRDefault="00705BB5" w:rsidP="00D91F03">
      <w:pPr>
        <w:spacing w:beforeLines="50" w:afterLines="50"/>
        <w:rPr>
          <w:rFonts w:asciiTheme="minorEastAsia" w:hAnsiTheme="minorEastAsia"/>
          <w:sz w:val="24"/>
        </w:rPr>
      </w:pPr>
    </w:p>
    <w:p w:rsidR="00705BB5" w:rsidRDefault="00705BB5" w:rsidP="00D91F03">
      <w:pPr>
        <w:spacing w:beforeLines="50" w:afterLines="50"/>
        <w:jc w:val="center"/>
        <w:rPr>
          <w:rFonts w:asciiTheme="minorEastAsia" w:hAnsiTheme="minorEastAsia"/>
          <w:sz w:val="24"/>
        </w:rPr>
      </w:pPr>
    </w:p>
    <w:p w:rsidR="00705BB5" w:rsidRDefault="00D43DE3" w:rsidP="00D91F03">
      <w:pPr>
        <w:spacing w:beforeLines="50" w:afterLines="50"/>
        <w:jc w:val="center"/>
        <w:rPr>
          <w:rFonts w:asciiTheme="minorEastAsia" w:hAnsiTheme="minorEastAsia"/>
          <w:sz w:val="24"/>
          <w:u w:val="single"/>
        </w:rPr>
      </w:pPr>
      <w:r>
        <w:rPr>
          <w:rFonts w:asciiTheme="minorEastAsia" w:hAnsiTheme="minorEastAsia" w:hint="eastAsia"/>
          <w:sz w:val="24"/>
        </w:rPr>
        <w:t>组号</w:t>
      </w:r>
      <w:r>
        <w:rPr>
          <w:rFonts w:asciiTheme="minorEastAsia" w:hAnsiTheme="minorEastAsia"/>
          <w:sz w:val="24"/>
        </w:rPr>
        <w:t>：</w:t>
      </w:r>
      <w:r>
        <w:rPr>
          <w:rFonts w:asciiTheme="minorEastAsia" w:hAnsiTheme="minorEastAsia" w:hint="eastAsia"/>
          <w:b/>
          <w:sz w:val="24"/>
          <w:u w:val="single"/>
        </w:rPr>
        <w:t>第</w:t>
      </w:r>
      <w:r>
        <w:rPr>
          <w:rFonts w:asciiTheme="minorEastAsia" w:hAnsiTheme="minorEastAsia" w:hint="eastAsia"/>
          <w:b/>
          <w:sz w:val="24"/>
          <w:u w:val="single"/>
        </w:rPr>
        <w:t>二</w:t>
      </w:r>
      <w:r>
        <w:rPr>
          <w:rFonts w:asciiTheme="minorEastAsia" w:hAnsiTheme="minorEastAsia" w:hint="eastAsia"/>
          <w:b/>
          <w:sz w:val="24"/>
          <w:u w:val="single"/>
        </w:rPr>
        <w:t>组</w:t>
      </w:r>
      <w:r w:rsidR="00D91F03">
        <w:rPr>
          <w:rFonts w:asciiTheme="minorEastAsia" w:hAnsiTheme="minorEastAsia" w:hint="eastAsia"/>
          <w:b/>
          <w:sz w:val="24"/>
          <w:u w:val="single"/>
        </w:rPr>
        <w:t xml:space="preserve">   SD303</w:t>
      </w:r>
    </w:p>
    <w:tbl>
      <w:tblPr>
        <w:tblStyle w:val="a3"/>
        <w:tblpPr w:leftFromText="180" w:rightFromText="180" w:vertAnchor="text" w:horzAnchor="page" w:tblpX="1822" w:tblpY="99"/>
        <w:tblOverlap w:val="never"/>
        <w:tblW w:w="8660" w:type="dxa"/>
        <w:tblLayout w:type="fixed"/>
        <w:tblLook w:val="04A0"/>
      </w:tblPr>
      <w:tblGrid>
        <w:gridCol w:w="1333"/>
        <w:gridCol w:w="6041"/>
        <w:gridCol w:w="1286"/>
      </w:tblGrid>
      <w:tr w:rsidR="00705BB5">
        <w:trPr>
          <w:trHeight w:val="619"/>
        </w:trPr>
        <w:tc>
          <w:tcPr>
            <w:tcW w:w="1333" w:type="dxa"/>
          </w:tcPr>
          <w:p w:rsidR="00705BB5" w:rsidRDefault="00D43DE3">
            <w:pPr>
              <w:tabs>
                <w:tab w:val="left" w:pos="748"/>
              </w:tabs>
              <w:jc w:val="center"/>
            </w:pPr>
            <w:r>
              <w:rPr>
                <w:rFonts w:hint="eastAsia"/>
                <w:b/>
                <w:bCs/>
                <w:sz w:val="36"/>
                <w:szCs w:val="36"/>
              </w:rPr>
              <w:t>序号</w:t>
            </w:r>
          </w:p>
        </w:tc>
        <w:tc>
          <w:tcPr>
            <w:tcW w:w="6041" w:type="dxa"/>
          </w:tcPr>
          <w:p w:rsidR="00705BB5" w:rsidRDefault="00D43DE3">
            <w:pPr>
              <w:jc w:val="center"/>
            </w:pPr>
            <w:r>
              <w:rPr>
                <w:rFonts w:hint="eastAsia"/>
                <w:b/>
                <w:bCs/>
                <w:sz w:val="36"/>
                <w:szCs w:val="36"/>
              </w:rPr>
              <w:t>项目名称</w:t>
            </w:r>
          </w:p>
        </w:tc>
        <w:tc>
          <w:tcPr>
            <w:tcW w:w="1286" w:type="dxa"/>
          </w:tcPr>
          <w:p w:rsidR="00705BB5" w:rsidRDefault="00D43DE3">
            <w:pPr>
              <w:jc w:val="center"/>
            </w:pPr>
            <w:r>
              <w:rPr>
                <w:rFonts w:hint="eastAsia"/>
                <w:b/>
                <w:bCs/>
                <w:sz w:val="36"/>
                <w:szCs w:val="36"/>
              </w:rPr>
              <w:t>组长</w:t>
            </w:r>
          </w:p>
        </w:tc>
      </w:tr>
      <w:tr w:rsidR="00705BB5">
        <w:trPr>
          <w:trHeight w:val="494"/>
        </w:trPr>
        <w:tc>
          <w:tcPr>
            <w:tcW w:w="1333" w:type="dxa"/>
          </w:tcPr>
          <w:p w:rsidR="00705BB5" w:rsidRDefault="00D43DE3">
            <w:pPr>
              <w:jc w:val="center"/>
              <w:rPr>
                <w:sz w:val="24"/>
              </w:rPr>
            </w:pPr>
            <w:r>
              <w:rPr>
                <w:rFonts w:hint="eastAsia"/>
                <w:sz w:val="24"/>
              </w:rPr>
              <w:t>1</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京津冀城际铁路票制票价确定模型构建研究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潘秋实</w:t>
            </w:r>
          </w:p>
        </w:tc>
      </w:tr>
      <w:tr w:rsidR="00705BB5">
        <w:trPr>
          <w:trHeight w:val="494"/>
        </w:trPr>
        <w:tc>
          <w:tcPr>
            <w:tcW w:w="1333" w:type="dxa"/>
          </w:tcPr>
          <w:p w:rsidR="00705BB5" w:rsidRDefault="00D43DE3">
            <w:pPr>
              <w:jc w:val="center"/>
              <w:rPr>
                <w:sz w:val="24"/>
              </w:rPr>
            </w:pPr>
            <w:r>
              <w:rPr>
                <w:rFonts w:hint="eastAsia"/>
                <w:sz w:val="24"/>
              </w:rPr>
              <w:t>2</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制度环境、研发投入与资本配置效率</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王琪</w:t>
            </w:r>
          </w:p>
        </w:tc>
      </w:tr>
      <w:tr w:rsidR="00705BB5">
        <w:trPr>
          <w:trHeight w:val="494"/>
        </w:trPr>
        <w:tc>
          <w:tcPr>
            <w:tcW w:w="1333" w:type="dxa"/>
          </w:tcPr>
          <w:p w:rsidR="00705BB5" w:rsidRDefault="00D43DE3">
            <w:pPr>
              <w:jc w:val="center"/>
              <w:rPr>
                <w:sz w:val="24"/>
              </w:rPr>
            </w:pPr>
            <w:r>
              <w:rPr>
                <w:rFonts w:hint="eastAsia"/>
                <w:sz w:val="24"/>
              </w:rPr>
              <w:t>3</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企业社会责任与投资效率和融资约束的关联性分析</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赵思琪</w:t>
            </w:r>
          </w:p>
        </w:tc>
      </w:tr>
      <w:tr w:rsidR="00705BB5">
        <w:trPr>
          <w:trHeight w:val="494"/>
        </w:trPr>
        <w:tc>
          <w:tcPr>
            <w:tcW w:w="1333" w:type="dxa"/>
          </w:tcPr>
          <w:p w:rsidR="00705BB5" w:rsidRDefault="00D43DE3">
            <w:pPr>
              <w:jc w:val="center"/>
              <w:rPr>
                <w:sz w:val="24"/>
              </w:rPr>
            </w:pPr>
            <w:r>
              <w:rPr>
                <w:rFonts w:hint="eastAsia"/>
                <w:sz w:val="24"/>
              </w:rPr>
              <w:t>4</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基于铁路事故情景本体的风险关联推理研究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刘蔚然</w:t>
            </w:r>
          </w:p>
        </w:tc>
      </w:tr>
      <w:tr w:rsidR="00705BB5">
        <w:trPr>
          <w:trHeight w:val="494"/>
        </w:trPr>
        <w:tc>
          <w:tcPr>
            <w:tcW w:w="1333" w:type="dxa"/>
          </w:tcPr>
          <w:p w:rsidR="00705BB5" w:rsidRDefault="00D43DE3">
            <w:pPr>
              <w:jc w:val="center"/>
              <w:rPr>
                <w:sz w:val="24"/>
              </w:rPr>
            </w:pPr>
            <w:r>
              <w:rPr>
                <w:rFonts w:hint="eastAsia"/>
                <w:sz w:val="24"/>
              </w:rPr>
              <w:t>5</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P2P</w:t>
            </w:r>
            <w:r>
              <w:rPr>
                <w:rFonts w:ascii="宋体" w:eastAsia="宋体" w:hAnsi="宋体" w:cs="宋体" w:hint="eastAsia"/>
                <w:color w:val="000000"/>
                <w:kern w:val="0"/>
                <w:sz w:val="20"/>
                <w:szCs w:val="20"/>
                <w:lang/>
              </w:rPr>
              <w:t>网贷模式道德风险分析及完善信用认证系统以降低道德风险方法的研究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武佳雯</w:t>
            </w:r>
          </w:p>
        </w:tc>
      </w:tr>
      <w:tr w:rsidR="00705BB5">
        <w:trPr>
          <w:trHeight w:val="494"/>
        </w:trPr>
        <w:tc>
          <w:tcPr>
            <w:tcW w:w="1333" w:type="dxa"/>
          </w:tcPr>
          <w:p w:rsidR="00705BB5" w:rsidRDefault="00D43DE3">
            <w:pPr>
              <w:jc w:val="center"/>
              <w:rPr>
                <w:sz w:val="24"/>
              </w:rPr>
            </w:pPr>
            <w:r>
              <w:rPr>
                <w:rFonts w:hint="eastAsia"/>
                <w:sz w:val="24"/>
              </w:rPr>
              <w:t>6</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北京旅游满意度评价指标体系构建</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王晗</w:t>
            </w:r>
          </w:p>
        </w:tc>
      </w:tr>
      <w:tr w:rsidR="00705BB5">
        <w:trPr>
          <w:trHeight w:val="494"/>
        </w:trPr>
        <w:tc>
          <w:tcPr>
            <w:tcW w:w="1333" w:type="dxa"/>
          </w:tcPr>
          <w:p w:rsidR="00705BB5" w:rsidRDefault="00D43DE3">
            <w:pPr>
              <w:jc w:val="center"/>
              <w:rPr>
                <w:sz w:val="24"/>
              </w:rPr>
            </w:pPr>
            <w:r>
              <w:rPr>
                <w:rFonts w:hint="eastAsia"/>
                <w:sz w:val="24"/>
              </w:rPr>
              <w:t>7</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中国上市公司投资决策指标选择研究——基于</w:t>
            </w:r>
            <w:r>
              <w:rPr>
                <w:rFonts w:ascii="宋体" w:eastAsia="宋体" w:hAnsi="宋体" w:cs="宋体" w:hint="eastAsia"/>
                <w:color w:val="000000"/>
                <w:kern w:val="0"/>
                <w:sz w:val="20"/>
                <w:szCs w:val="20"/>
                <w:lang/>
              </w:rPr>
              <w:t>IPO</w:t>
            </w:r>
            <w:r>
              <w:rPr>
                <w:rFonts w:ascii="宋体" w:eastAsia="宋体" w:hAnsi="宋体" w:cs="宋体" w:hint="eastAsia"/>
                <w:color w:val="000000"/>
                <w:kern w:val="0"/>
                <w:sz w:val="20"/>
                <w:szCs w:val="20"/>
                <w:lang/>
              </w:rPr>
              <w:t>募投项目可行性分析报告的经验证据</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周准</w:t>
            </w:r>
          </w:p>
        </w:tc>
      </w:tr>
      <w:tr w:rsidR="00705BB5">
        <w:trPr>
          <w:trHeight w:val="494"/>
        </w:trPr>
        <w:tc>
          <w:tcPr>
            <w:tcW w:w="1333" w:type="dxa"/>
          </w:tcPr>
          <w:p w:rsidR="00705BB5" w:rsidRDefault="00D43DE3">
            <w:pPr>
              <w:jc w:val="center"/>
              <w:rPr>
                <w:sz w:val="24"/>
              </w:rPr>
            </w:pPr>
            <w:r>
              <w:rPr>
                <w:rFonts w:hint="eastAsia"/>
                <w:sz w:val="24"/>
              </w:rPr>
              <w:t>8</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基于灰色度模型的科技投入项目绩效评价研究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姚舜宇</w:t>
            </w:r>
          </w:p>
        </w:tc>
      </w:tr>
      <w:tr w:rsidR="00705BB5">
        <w:trPr>
          <w:trHeight w:val="494"/>
        </w:trPr>
        <w:tc>
          <w:tcPr>
            <w:tcW w:w="1333" w:type="dxa"/>
          </w:tcPr>
          <w:p w:rsidR="00705BB5" w:rsidRDefault="00D43DE3">
            <w:pPr>
              <w:jc w:val="center"/>
              <w:rPr>
                <w:sz w:val="24"/>
              </w:rPr>
            </w:pPr>
            <w:r>
              <w:rPr>
                <w:rFonts w:hint="eastAsia"/>
                <w:sz w:val="24"/>
              </w:rPr>
              <w:t>9</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《交通与雾霾的关系分析——城市化建设与政府治理的对立统一》</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陈炳尧</w:t>
            </w:r>
          </w:p>
        </w:tc>
      </w:tr>
      <w:tr w:rsidR="00705BB5">
        <w:trPr>
          <w:trHeight w:val="494"/>
        </w:trPr>
        <w:tc>
          <w:tcPr>
            <w:tcW w:w="1333" w:type="dxa"/>
          </w:tcPr>
          <w:p w:rsidR="00705BB5" w:rsidRDefault="00D43DE3">
            <w:pPr>
              <w:jc w:val="center"/>
              <w:rPr>
                <w:sz w:val="24"/>
              </w:rPr>
            </w:pPr>
            <w:r>
              <w:rPr>
                <w:rFonts w:hint="eastAsia"/>
                <w:sz w:val="24"/>
              </w:rPr>
              <w:t>10</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上市公司行业势能的评价与分析</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刘京婕</w:t>
            </w:r>
          </w:p>
        </w:tc>
      </w:tr>
      <w:tr w:rsidR="00705BB5">
        <w:trPr>
          <w:trHeight w:val="494"/>
        </w:trPr>
        <w:tc>
          <w:tcPr>
            <w:tcW w:w="1333" w:type="dxa"/>
          </w:tcPr>
          <w:p w:rsidR="00705BB5" w:rsidRDefault="00D43DE3">
            <w:pPr>
              <w:jc w:val="center"/>
              <w:rPr>
                <w:sz w:val="24"/>
              </w:rPr>
            </w:pPr>
            <w:r>
              <w:rPr>
                <w:rFonts w:hint="eastAsia"/>
                <w:sz w:val="24"/>
              </w:rPr>
              <w:t>11</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软件开发实践模拟平台构建</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梁小慧</w:t>
            </w:r>
          </w:p>
        </w:tc>
      </w:tr>
      <w:tr w:rsidR="00705BB5">
        <w:trPr>
          <w:trHeight w:val="494"/>
        </w:trPr>
        <w:tc>
          <w:tcPr>
            <w:tcW w:w="1333" w:type="dxa"/>
          </w:tcPr>
          <w:p w:rsidR="00705BB5" w:rsidRDefault="00D43DE3">
            <w:pPr>
              <w:jc w:val="center"/>
              <w:rPr>
                <w:sz w:val="24"/>
              </w:rPr>
            </w:pPr>
            <w:r>
              <w:rPr>
                <w:rFonts w:hint="eastAsia"/>
                <w:sz w:val="24"/>
              </w:rPr>
              <w:t>12</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共同基金择时行为是否加剧了市场波动？——基金择时与股票市场稳定性研究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杨蒙</w:t>
            </w:r>
          </w:p>
        </w:tc>
      </w:tr>
      <w:tr w:rsidR="00705BB5">
        <w:trPr>
          <w:trHeight w:val="494"/>
        </w:trPr>
        <w:tc>
          <w:tcPr>
            <w:tcW w:w="1333" w:type="dxa"/>
          </w:tcPr>
          <w:p w:rsidR="00705BB5" w:rsidRDefault="00D43DE3">
            <w:pPr>
              <w:jc w:val="center"/>
              <w:rPr>
                <w:sz w:val="24"/>
              </w:rPr>
            </w:pPr>
            <w:r>
              <w:rPr>
                <w:rFonts w:hint="eastAsia"/>
                <w:sz w:val="24"/>
              </w:rPr>
              <w:t>13</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环境税制度的国际经验及我国环境税制度的设计研究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杨锐</w:t>
            </w:r>
          </w:p>
        </w:tc>
      </w:tr>
      <w:tr w:rsidR="00705BB5">
        <w:trPr>
          <w:trHeight w:val="494"/>
        </w:trPr>
        <w:tc>
          <w:tcPr>
            <w:tcW w:w="1333" w:type="dxa"/>
          </w:tcPr>
          <w:p w:rsidR="00705BB5" w:rsidRDefault="00D43DE3">
            <w:pPr>
              <w:jc w:val="center"/>
              <w:rPr>
                <w:sz w:val="24"/>
              </w:rPr>
            </w:pPr>
            <w:r>
              <w:rPr>
                <w:rFonts w:hint="eastAsia"/>
                <w:sz w:val="24"/>
              </w:rPr>
              <w:t>14</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民营控股公司非执行董事与高管薪酬业绩敏感性</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杜天奥</w:t>
            </w:r>
          </w:p>
        </w:tc>
      </w:tr>
      <w:tr w:rsidR="00705BB5">
        <w:trPr>
          <w:trHeight w:val="494"/>
        </w:trPr>
        <w:tc>
          <w:tcPr>
            <w:tcW w:w="1333" w:type="dxa"/>
          </w:tcPr>
          <w:p w:rsidR="00705BB5" w:rsidRDefault="00D43DE3">
            <w:pPr>
              <w:jc w:val="center"/>
              <w:rPr>
                <w:sz w:val="24"/>
              </w:rPr>
            </w:pPr>
            <w:r>
              <w:rPr>
                <w:rFonts w:hint="eastAsia"/>
                <w:sz w:val="24"/>
              </w:rPr>
              <w:t>15</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政府补助对高科技企业的价值提升研究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戴心仪</w:t>
            </w:r>
          </w:p>
        </w:tc>
      </w:tr>
      <w:tr w:rsidR="00705BB5">
        <w:trPr>
          <w:trHeight w:val="494"/>
        </w:trPr>
        <w:tc>
          <w:tcPr>
            <w:tcW w:w="1333" w:type="dxa"/>
          </w:tcPr>
          <w:p w:rsidR="00705BB5" w:rsidRDefault="00D43DE3">
            <w:pPr>
              <w:jc w:val="center"/>
              <w:rPr>
                <w:sz w:val="24"/>
              </w:rPr>
            </w:pPr>
            <w:r>
              <w:rPr>
                <w:rFonts w:hint="eastAsia"/>
                <w:sz w:val="24"/>
              </w:rPr>
              <w:t>16</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P2P</w:t>
            </w:r>
            <w:r>
              <w:rPr>
                <w:rFonts w:ascii="宋体" w:eastAsia="宋体" w:hAnsi="宋体" w:cs="宋体" w:hint="eastAsia"/>
                <w:color w:val="000000"/>
                <w:kern w:val="0"/>
                <w:sz w:val="20"/>
                <w:szCs w:val="20"/>
                <w:lang/>
              </w:rPr>
              <w:t>网贷平台的运营模式及风险控制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康赫敏</w:t>
            </w:r>
          </w:p>
        </w:tc>
      </w:tr>
    </w:tbl>
    <w:p w:rsidR="00705BB5" w:rsidRDefault="00705BB5" w:rsidP="00D91F03">
      <w:pPr>
        <w:spacing w:beforeLines="50" w:afterLines="50"/>
        <w:rPr>
          <w:b/>
          <w:sz w:val="36"/>
          <w:szCs w:val="36"/>
        </w:rPr>
      </w:pPr>
    </w:p>
    <w:p w:rsidR="00705BB5" w:rsidRDefault="00705BB5" w:rsidP="00D91F03">
      <w:pPr>
        <w:spacing w:beforeLines="50" w:afterLines="50"/>
        <w:rPr>
          <w:b/>
          <w:sz w:val="36"/>
          <w:szCs w:val="36"/>
        </w:rPr>
      </w:pPr>
    </w:p>
    <w:p w:rsidR="00705BB5" w:rsidRDefault="00705BB5" w:rsidP="00D91F03">
      <w:pPr>
        <w:spacing w:beforeLines="50" w:afterLines="50"/>
        <w:rPr>
          <w:b/>
          <w:sz w:val="36"/>
          <w:szCs w:val="36"/>
        </w:rPr>
      </w:pPr>
    </w:p>
    <w:p w:rsidR="00705BB5" w:rsidRDefault="00705BB5" w:rsidP="00D91F03">
      <w:pPr>
        <w:spacing w:beforeLines="50" w:afterLines="50"/>
        <w:rPr>
          <w:rFonts w:asciiTheme="minorEastAsia" w:hAnsiTheme="minorEastAsia"/>
          <w:sz w:val="24"/>
        </w:rPr>
      </w:pPr>
    </w:p>
    <w:p w:rsidR="00705BB5" w:rsidRDefault="00705BB5" w:rsidP="00D91F03">
      <w:pPr>
        <w:spacing w:beforeLines="50" w:afterLines="50"/>
        <w:rPr>
          <w:rFonts w:asciiTheme="minorEastAsia" w:hAnsiTheme="minorEastAsia"/>
          <w:sz w:val="24"/>
        </w:rPr>
      </w:pPr>
    </w:p>
    <w:p w:rsidR="00705BB5" w:rsidRDefault="00705BB5" w:rsidP="00D91F03">
      <w:pPr>
        <w:spacing w:beforeLines="50" w:afterLines="50"/>
        <w:rPr>
          <w:rFonts w:asciiTheme="minorEastAsia" w:hAnsiTheme="minorEastAsia"/>
          <w:sz w:val="24"/>
        </w:rPr>
      </w:pPr>
    </w:p>
    <w:p w:rsidR="00705BB5" w:rsidRDefault="00705BB5" w:rsidP="00D91F03">
      <w:pPr>
        <w:spacing w:beforeLines="50" w:afterLines="50"/>
        <w:rPr>
          <w:rFonts w:asciiTheme="minorEastAsia" w:hAnsiTheme="minorEastAsia"/>
          <w:sz w:val="24"/>
        </w:rPr>
      </w:pPr>
    </w:p>
    <w:p w:rsidR="00705BB5" w:rsidRDefault="00D43DE3" w:rsidP="00D91F03">
      <w:pPr>
        <w:spacing w:beforeLines="50" w:afterLines="50"/>
        <w:jc w:val="center"/>
        <w:rPr>
          <w:rFonts w:asciiTheme="minorEastAsia" w:hAnsiTheme="minorEastAsia"/>
          <w:sz w:val="24"/>
          <w:u w:val="single"/>
        </w:rPr>
      </w:pPr>
      <w:r>
        <w:rPr>
          <w:rFonts w:asciiTheme="minorEastAsia" w:hAnsiTheme="minorEastAsia" w:hint="eastAsia"/>
          <w:sz w:val="24"/>
        </w:rPr>
        <w:t>组号</w:t>
      </w:r>
      <w:r>
        <w:rPr>
          <w:rFonts w:asciiTheme="minorEastAsia" w:hAnsiTheme="minorEastAsia"/>
          <w:sz w:val="24"/>
        </w:rPr>
        <w:t>：</w:t>
      </w:r>
      <w:r>
        <w:rPr>
          <w:rFonts w:asciiTheme="minorEastAsia" w:hAnsiTheme="minorEastAsia" w:hint="eastAsia"/>
          <w:b/>
          <w:sz w:val="24"/>
          <w:u w:val="single"/>
        </w:rPr>
        <w:t>第</w:t>
      </w:r>
      <w:r>
        <w:rPr>
          <w:rFonts w:asciiTheme="minorEastAsia" w:hAnsiTheme="minorEastAsia" w:hint="eastAsia"/>
          <w:b/>
          <w:sz w:val="24"/>
          <w:u w:val="single"/>
        </w:rPr>
        <w:t>三</w:t>
      </w:r>
      <w:r>
        <w:rPr>
          <w:rFonts w:asciiTheme="minorEastAsia" w:hAnsiTheme="minorEastAsia" w:hint="eastAsia"/>
          <w:b/>
          <w:sz w:val="24"/>
          <w:u w:val="single"/>
        </w:rPr>
        <w:t>组</w:t>
      </w:r>
      <w:r w:rsidR="00D91F03">
        <w:rPr>
          <w:rFonts w:asciiTheme="minorEastAsia" w:hAnsiTheme="minorEastAsia" w:hint="eastAsia"/>
          <w:b/>
          <w:sz w:val="24"/>
          <w:u w:val="single"/>
        </w:rPr>
        <w:t xml:space="preserve">   SD304</w:t>
      </w:r>
    </w:p>
    <w:tbl>
      <w:tblPr>
        <w:tblStyle w:val="a3"/>
        <w:tblpPr w:leftFromText="180" w:rightFromText="180" w:vertAnchor="text" w:horzAnchor="page" w:tblpX="1822" w:tblpY="99"/>
        <w:tblOverlap w:val="never"/>
        <w:tblW w:w="8660" w:type="dxa"/>
        <w:tblLayout w:type="fixed"/>
        <w:tblLook w:val="04A0"/>
      </w:tblPr>
      <w:tblGrid>
        <w:gridCol w:w="1333"/>
        <w:gridCol w:w="6041"/>
        <w:gridCol w:w="1286"/>
      </w:tblGrid>
      <w:tr w:rsidR="00705BB5">
        <w:trPr>
          <w:trHeight w:val="649"/>
        </w:trPr>
        <w:tc>
          <w:tcPr>
            <w:tcW w:w="1333" w:type="dxa"/>
          </w:tcPr>
          <w:p w:rsidR="00705BB5" w:rsidRDefault="00D43DE3">
            <w:pPr>
              <w:tabs>
                <w:tab w:val="left" w:pos="748"/>
              </w:tabs>
              <w:jc w:val="center"/>
            </w:pPr>
            <w:r>
              <w:rPr>
                <w:rFonts w:hint="eastAsia"/>
                <w:b/>
                <w:bCs/>
                <w:sz w:val="36"/>
                <w:szCs w:val="36"/>
              </w:rPr>
              <w:t>序号</w:t>
            </w:r>
          </w:p>
        </w:tc>
        <w:tc>
          <w:tcPr>
            <w:tcW w:w="6041" w:type="dxa"/>
          </w:tcPr>
          <w:p w:rsidR="00705BB5" w:rsidRDefault="00D43DE3">
            <w:pPr>
              <w:jc w:val="center"/>
            </w:pPr>
            <w:r>
              <w:rPr>
                <w:rFonts w:hint="eastAsia"/>
                <w:b/>
                <w:bCs/>
                <w:sz w:val="36"/>
                <w:szCs w:val="36"/>
              </w:rPr>
              <w:t>项目名称</w:t>
            </w:r>
          </w:p>
        </w:tc>
        <w:tc>
          <w:tcPr>
            <w:tcW w:w="1286" w:type="dxa"/>
          </w:tcPr>
          <w:p w:rsidR="00705BB5" w:rsidRDefault="00D43DE3">
            <w:pPr>
              <w:jc w:val="center"/>
            </w:pPr>
            <w:r>
              <w:rPr>
                <w:rFonts w:hint="eastAsia"/>
                <w:b/>
                <w:bCs/>
                <w:sz w:val="36"/>
                <w:szCs w:val="36"/>
              </w:rPr>
              <w:t>组长</w:t>
            </w:r>
          </w:p>
        </w:tc>
      </w:tr>
      <w:tr w:rsidR="00705BB5">
        <w:trPr>
          <w:trHeight w:val="494"/>
        </w:trPr>
        <w:tc>
          <w:tcPr>
            <w:tcW w:w="1333" w:type="dxa"/>
          </w:tcPr>
          <w:p w:rsidR="00705BB5" w:rsidRDefault="00D43DE3">
            <w:pPr>
              <w:jc w:val="center"/>
              <w:rPr>
                <w:sz w:val="24"/>
              </w:rPr>
            </w:pPr>
            <w:r>
              <w:rPr>
                <w:rFonts w:hint="eastAsia"/>
                <w:sz w:val="24"/>
              </w:rPr>
              <w:t>1</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基金会会计信息透明度与捐赠收入关系研究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周梦雅</w:t>
            </w:r>
          </w:p>
        </w:tc>
      </w:tr>
      <w:tr w:rsidR="00705BB5">
        <w:trPr>
          <w:trHeight w:val="494"/>
        </w:trPr>
        <w:tc>
          <w:tcPr>
            <w:tcW w:w="1333" w:type="dxa"/>
          </w:tcPr>
          <w:p w:rsidR="00705BB5" w:rsidRDefault="00D43DE3">
            <w:pPr>
              <w:jc w:val="center"/>
              <w:rPr>
                <w:sz w:val="24"/>
              </w:rPr>
            </w:pPr>
            <w:r>
              <w:rPr>
                <w:rFonts w:hint="eastAsia"/>
                <w:sz w:val="24"/>
              </w:rPr>
              <w:t>2</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地铁错峰票价对于通勤者出行选择行为的实证研究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王域宽</w:t>
            </w:r>
          </w:p>
        </w:tc>
      </w:tr>
      <w:tr w:rsidR="00705BB5">
        <w:trPr>
          <w:trHeight w:val="494"/>
        </w:trPr>
        <w:tc>
          <w:tcPr>
            <w:tcW w:w="1333" w:type="dxa"/>
          </w:tcPr>
          <w:p w:rsidR="00705BB5" w:rsidRDefault="00D43DE3">
            <w:pPr>
              <w:jc w:val="center"/>
              <w:rPr>
                <w:sz w:val="24"/>
              </w:rPr>
            </w:pPr>
            <w:r>
              <w:rPr>
                <w:rFonts w:hint="eastAsia"/>
                <w:sz w:val="24"/>
              </w:rPr>
              <w:t>3</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基于病种的医联体移动云平台终端系统的研究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高鹏</w:t>
            </w:r>
          </w:p>
        </w:tc>
      </w:tr>
      <w:tr w:rsidR="00705BB5">
        <w:trPr>
          <w:trHeight w:val="494"/>
        </w:trPr>
        <w:tc>
          <w:tcPr>
            <w:tcW w:w="1333" w:type="dxa"/>
          </w:tcPr>
          <w:p w:rsidR="00705BB5" w:rsidRDefault="00D43DE3">
            <w:pPr>
              <w:jc w:val="center"/>
              <w:rPr>
                <w:sz w:val="24"/>
              </w:rPr>
            </w:pPr>
            <w:r>
              <w:rPr>
                <w:rFonts w:hint="eastAsia"/>
                <w:sz w:val="24"/>
              </w:rPr>
              <w:t>4</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研发投资对高科技企业的价值提升研究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冯家丛</w:t>
            </w:r>
          </w:p>
        </w:tc>
      </w:tr>
      <w:tr w:rsidR="00705BB5">
        <w:trPr>
          <w:trHeight w:val="494"/>
        </w:trPr>
        <w:tc>
          <w:tcPr>
            <w:tcW w:w="1333" w:type="dxa"/>
          </w:tcPr>
          <w:p w:rsidR="00705BB5" w:rsidRDefault="00D43DE3">
            <w:pPr>
              <w:jc w:val="center"/>
              <w:rPr>
                <w:sz w:val="24"/>
              </w:rPr>
            </w:pPr>
            <w:r>
              <w:rPr>
                <w:rFonts w:hint="eastAsia"/>
                <w:sz w:val="24"/>
              </w:rPr>
              <w:t>5</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中国僵尸企业的模型分析与实证探究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杜垚</w:t>
            </w:r>
          </w:p>
        </w:tc>
      </w:tr>
      <w:tr w:rsidR="00705BB5">
        <w:trPr>
          <w:trHeight w:val="494"/>
        </w:trPr>
        <w:tc>
          <w:tcPr>
            <w:tcW w:w="1333" w:type="dxa"/>
          </w:tcPr>
          <w:p w:rsidR="00705BB5" w:rsidRDefault="00D43DE3">
            <w:pPr>
              <w:jc w:val="center"/>
              <w:rPr>
                <w:sz w:val="24"/>
              </w:rPr>
            </w:pPr>
            <w:r>
              <w:rPr>
                <w:rFonts w:hint="eastAsia"/>
                <w:sz w:val="24"/>
              </w:rPr>
              <w:t>6</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城市公共交通政策性亏损与财政补贴机制分析——以北京市为例</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张鑫然</w:t>
            </w:r>
          </w:p>
        </w:tc>
      </w:tr>
      <w:tr w:rsidR="00705BB5">
        <w:trPr>
          <w:trHeight w:val="494"/>
        </w:trPr>
        <w:tc>
          <w:tcPr>
            <w:tcW w:w="1333" w:type="dxa"/>
          </w:tcPr>
          <w:p w:rsidR="00705BB5" w:rsidRDefault="00D43DE3">
            <w:pPr>
              <w:jc w:val="center"/>
              <w:rPr>
                <w:sz w:val="24"/>
              </w:rPr>
            </w:pPr>
            <w:r>
              <w:rPr>
                <w:rFonts w:hint="eastAsia"/>
                <w:sz w:val="24"/>
              </w:rPr>
              <w:t>7</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中央企业并购绩效研究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梁为</w:t>
            </w:r>
          </w:p>
        </w:tc>
      </w:tr>
      <w:tr w:rsidR="00705BB5">
        <w:trPr>
          <w:trHeight w:val="494"/>
        </w:trPr>
        <w:tc>
          <w:tcPr>
            <w:tcW w:w="1333" w:type="dxa"/>
          </w:tcPr>
          <w:p w:rsidR="00705BB5" w:rsidRDefault="00D43DE3">
            <w:pPr>
              <w:jc w:val="center"/>
              <w:rPr>
                <w:sz w:val="24"/>
              </w:rPr>
            </w:pPr>
            <w:r>
              <w:rPr>
                <w:rFonts w:hint="eastAsia"/>
                <w:sz w:val="24"/>
              </w:rPr>
              <w:t>8</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企业并购估值</w:t>
            </w:r>
            <w:r>
              <w:rPr>
                <w:rFonts w:ascii="宋体" w:eastAsia="宋体" w:hAnsi="宋体" w:cs="宋体" w:hint="eastAsia"/>
                <w:color w:val="000000"/>
                <w:kern w:val="0"/>
                <w:sz w:val="20"/>
                <w:szCs w:val="20"/>
                <w:lang/>
              </w:rPr>
              <w:t>,</w:t>
            </w:r>
            <w:r>
              <w:rPr>
                <w:rFonts w:ascii="宋体" w:eastAsia="宋体" w:hAnsi="宋体" w:cs="宋体" w:hint="eastAsia"/>
                <w:color w:val="000000"/>
                <w:kern w:val="0"/>
                <w:sz w:val="20"/>
                <w:szCs w:val="20"/>
                <w:lang/>
              </w:rPr>
              <w:t>商誉与并购绩效实证研究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王婧媛</w:t>
            </w:r>
          </w:p>
        </w:tc>
      </w:tr>
      <w:tr w:rsidR="00705BB5">
        <w:trPr>
          <w:trHeight w:val="494"/>
        </w:trPr>
        <w:tc>
          <w:tcPr>
            <w:tcW w:w="1333" w:type="dxa"/>
          </w:tcPr>
          <w:p w:rsidR="00705BB5" w:rsidRDefault="00D43DE3">
            <w:pPr>
              <w:jc w:val="center"/>
              <w:rPr>
                <w:sz w:val="24"/>
              </w:rPr>
            </w:pPr>
            <w:r>
              <w:rPr>
                <w:rFonts w:hint="eastAsia"/>
                <w:sz w:val="24"/>
              </w:rPr>
              <w:t>9</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面向留学生群体的中国国家旅游形象感知与传播研究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胡启祎</w:t>
            </w:r>
          </w:p>
        </w:tc>
      </w:tr>
      <w:tr w:rsidR="00705BB5">
        <w:trPr>
          <w:trHeight w:val="494"/>
        </w:trPr>
        <w:tc>
          <w:tcPr>
            <w:tcW w:w="1333" w:type="dxa"/>
          </w:tcPr>
          <w:p w:rsidR="00705BB5" w:rsidRDefault="00D43DE3">
            <w:pPr>
              <w:jc w:val="center"/>
              <w:rPr>
                <w:sz w:val="24"/>
              </w:rPr>
            </w:pPr>
            <w:r>
              <w:rPr>
                <w:rFonts w:hint="eastAsia"/>
                <w:sz w:val="24"/>
              </w:rPr>
              <w:t>10</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高铁城镇综合体对土地价值的影响</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田佳玉</w:t>
            </w:r>
          </w:p>
        </w:tc>
      </w:tr>
      <w:tr w:rsidR="00705BB5">
        <w:trPr>
          <w:trHeight w:val="494"/>
        </w:trPr>
        <w:tc>
          <w:tcPr>
            <w:tcW w:w="1333" w:type="dxa"/>
          </w:tcPr>
          <w:p w:rsidR="00705BB5" w:rsidRDefault="00D43DE3">
            <w:pPr>
              <w:jc w:val="center"/>
              <w:rPr>
                <w:sz w:val="24"/>
              </w:rPr>
            </w:pPr>
            <w:r>
              <w:rPr>
                <w:rFonts w:hint="eastAsia"/>
                <w:sz w:val="24"/>
              </w:rPr>
              <w:t>11</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政策对旅游产业发展水平贡献度研究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向欣</w:t>
            </w:r>
          </w:p>
        </w:tc>
      </w:tr>
      <w:tr w:rsidR="00705BB5">
        <w:trPr>
          <w:trHeight w:val="494"/>
        </w:trPr>
        <w:tc>
          <w:tcPr>
            <w:tcW w:w="1333" w:type="dxa"/>
          </w:tcPr>
          <w:p w:rsidR="00705BB5" w:rsidRDefault="00D43DE3">
            <w:pPr>
              <w:jc w:val="center"/>
              <w:rPr>
                <w:sz w:val="24"/>
              </w:rPr>
            </w:pPr>
            <w:r>
              <w:rPr>
                <w:rFonts w:hint="eastAsia"/>
                <w:sz w:val="24"/>
              </w:rPr>
              <w:t>12</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铁路客运服务质量监测队伍养成与运营模式创新研究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樊博文</w:t>
            </w:r>
          </w:p>
        </w:tc>
      </w:tr>
      <w:tr w:rsidR="00705BB5">
        <w:trPr>
          <w:trHeight w:val="494"/>
        </w:trPr>
        <w:tc>
          <w:tcPr>
            <w:tcW w:w="1333" w:type="dxa"/>
          </w:tcPr>
          <w:p w:rsidR="00705BB5" w:rsidRDefault="00D43DE3">
            <w:pPr>
              <w:jc w:val="center"/>
              <w:rPr>
                <w:sz w:val="24"/>
              </w:rPr>
            </w:pPr>
            <w:r>
              <w:rPr>
                <w:rFonts w:hint="eastAsia"/>
                <w:sz w:val="24"/>
              </w:rPr>
              <w:t>13</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研发支出与企业绩效相关性的实证分析——基于创业板部分行业上市公司</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李卓群</w:t>
            </w:r>
          </w:p>
        </w:tc>
      </w:tr>
      <w:tr w:rsidR="00705BB5">
        <w:trPr>
          <w:trHeight w:val="494"/>
        </w:trPr>
        <w:tc>
          <w:tcPr>
            <w:tcW w:w="1333" w:type="dxa"/>
          </w:tcPr>
          <w:p w:rsidR="00705BB5" w:rsidRDefault="00D43DE3">
            <w:pPr>
              <w:jc w:val="center"/>
              <w:rPr>
                <w:sz w:val="24"/>
              </w:rPr>
            </w:pPr>
            <w:r>
              <w:rPr>
                <w:rFonts w:hint="eastAsia"/>
                <w:sz w:val="24"/>
              </w:rPr>
              <w:t>14</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对于一线城市赴香港游客的旅游偏好、决策、行为的关系研究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鲁思丞</w:t>
            </w:r>
          </w:p>
        </w:tc>
      </w:tr>
      <w:tr w:rsidR="00705BB5">
        <w:trPr>
          <w:trHeight w:val="494"/>
        </w:trPr>
        <w:tc>
          <w:tcPr>
            <w:tcW w:w="1333" w:type="dxa"/>
          </w:tcPr>
          <w:p w:rsidR="00705BB5" w:rsidRDefault="00D43DE3">
            <w:pPr>
              <w:jc w:val="center"/>
              <w:rPr>
                <w:sz w:val="24"/>
              </w:rPr>
            </w:pPr>
            <w:r>
              <w:rPr>
                <w:rFonts w:hint="eastAsia"/>
                <w:sz w:val="24"/>
              </w:rPr>
              <w:t>15</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中国铁路生产效率与成本效率实证研究基于</w:t>
            </w:r>
            <w:r>
              <w:rPr>
                <w:rFonts w:ascii="宋体" w:eastAsia="宋体" w:hAnsi="宋体" w:cs="宋体" w:hint="eastAsia"/>
                <w:color w:val="000000"/>
                <w:kern w:val="0"/>
                <w:sz w:val="20"/>
                <w:szCs w:val="20"/>
                <w:lang/>
              </w:rPr>
              <w:t>2000-2015</w:t>
            </w:r>
            <w:r>
              <w:rPr>
                <w:rFonts w:ascii="宋体" w:eastAsia="宋体" w:hAnsi="宋体" w:cs="宋体" w:hint="eastAsia"/>
                <w:color w:val="000000"/>
                <w:kern w:val="0"/>
                <w:sz w:val="20"/>
                <w:szCs w:val="20"/>
                <w:lang/>
              </w:rPr>
              <w:t>年面板数据</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张敏子</w:t>
            </w:r>
          </w:p>
        </w:tc>
      </w:tr>
      <w:tr w:rsidR="00705BB5">
        <w:trPr>
          <w:trHeight w:val="494"/>
        </w:trPr>
        <w:tc>
          <w:tcPr>
            <w:tcW w:w="1333" w:type="dxa"/>
          </w:tcPr>
          <w:p w:rsidR="00705BB5" w:rsidRDefault="00D43DE3">
            <w:pPr>
              <w:jc w:val="center"/>
              <w:rPr>
                <w:sz w:val="24"/>
              </w:rPr>
            </w:pPr>
            <w:r>
              <w:rPr>
                <w:rFonts w:hint="eastAsia"/>
                <w:sz w:val="24"/>
              </w:rPr>
              <w:t>16</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互联网创新生态系统的协同与演化机制研究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刘佳健</w:t>
            </w:r>
          </w:p>
        </w:tc>
      </w:tr>
    </w:tbl>
    <w:p w:rsidR="00705BB5" w:rsidRDefault="00705BB5"/>
    <w:p w:rsidR="00705BB5" w:rsidRDefault="00705BB5" w:rsidP="00D91F03">
      <w:pPr>
        <w:spacing w:beforeLines="50" w:afterLines="50"/>
        <w:rPr>
          <w:rFonts w:asciiTheme="minorEastAsia" w:hAnsiTheme="minorEastAsia"/>
          <w:sz w:val="24"/>
        </w:rPr>
      </w:pPr>
    </w:p>
    <w:p w:rsidR="00705BB5" w:rsidRDefault="00705BB5" w:rsidP="00D91F03">
      <w:pPr>
        <w:spacing w:beforeLines="50" w:afterLines="50"/>
        <w:rPr>
          <w:rFonts w:asciiTheme="minorEastAsia" w:hAnsiTheme="minorEastAsia"/>
          <w:sz w:val="24"/>
        </w:rPr>
      </w:pPr>
    </w:p>
    <w:p w:rsidR="00705BB5" w:rsidRDefault="00705BB5" w:rsidP="00D91F03">
      <w:pPr>
        <w:spacing w:beforeLines="50" w:afterLines="50"/>
        <w:rPr>
          <w:rFonts w:asciiTheme="minorEastAsia" w:hAnsiTheme="minorEastAsia"/>
          <w:sz w:val="24"/>
        </w:rPr>
      </w:pPr>
    </w:p>
    <w:p w:rsidR="00705BB5" w:rsidRDefault="00705BB5" w:rsidP="00D91F03">
      <w:pPr>
        <w:spacing w:beforeLines="50" w:afterLines="50"/>
        <w:rPr>
          <w:rFonts w:asciiTheme="minorEastAsia" w:hAnsiTheme="minorEastAsia"/>
          <w:sz w:val="24"/>
        </w:rPr>
      </w:pPr>
    </w:p>
    <w:p w:rsidR="00705BB5" w:rsidRDefault="00705BB5" w:rsidP="00D91F03">
      <w:pPr>
        <w:spacing w:beforeLines="50" w:afterLines="50"/>
        <w:rPr>
          <w:rFonts w:asciiTheme="minorEastAsia" w:hAnsiTheme="minorEastAsia"/>
          <w:sz w:val="24"/>
        </w:rPr>
      </w:pPr>
    </w:p>
    <w:p w:rsidR="00705BB5" w:rsidRDefault="00705BB5" w:rsidP="00D91F03">
      <w:pPr>
        <w:spacing w:beforeLines="50" w:afterLines="50"/>
        <w:rPr>
          <w:rFonts w:asciiTheme="minorEastAsia" w:hAnsiTheme="minorEastAsia"/>
          <w:sz w:val="24"/>
        </w:rPr>
      </w:pPr>
    </w:p>
    <w:p w:rsidR="00705BB5" w:rsidRDefault="00705BB5" w:rsidP="00D91F03">
      <w:pPr>
        <w:spacing w:beforeLines="50" w:afterLines="50"/>
        <w:rPr>
          <w:rFonts w:asciiTheme="minorEastAsia" w:hAnsiTheme="minorEastAsia"/>
          <w:sz w:val="24"/>
        </w:rPr>
      </w:pPr>
    </w:p>
    <w:p w:rsidR="00705BB5" w:rsidRDefault="00705BB5" w:rsidP="00D91F03">
      <w:pPr>
        <w:spacing w:beforeLines="50" w:afterLines="50"/>
        <w:rPr>
          <w:rFonts w:asciiTheme="minorEastAsia" w:hAnsiTheme="minorEastAsia"/>
          <w:sz w:val="24"/>
        </w:rPr>
      </w:pPr>
    </w:p>
    <w:p w:rsidR="00705BB5" w:rsidRDefault="00705BB5" w:rsidP="00D91F03">
      <w:pPr>
        <w:spacing w:beforeLines="50" w:afterLines="50"/>
        <w:jc w:val="center"/>
        <w:rPr>
          <w:rFonts w:asciiTheme="minorEastAsia" w:hAnsiTheme="minorEastAsia"/>
          <w:sz w:val="24"/>
        </w:rPr>
      </w:pPr>
    </w:p>
    <w:p w:rsidR="00705BB5" w:rsidRDefault="00D43DE3" w:rsidP="00D91F03">
      <w:pPr>
        <w:spacing w:beforeLines="50" w:afterLines="50"/>
        <w:jc w:val="center"/>
        <w:rPr>
          <w:rFonts w:asciiTheme="minorEastAsia" w:hAnsiTheme="minorEastAsia"/>
          <w:sz w:val="24"/>
          <w:u w:val="single"/>
        </w:rPr>
      </w:pPr>
      <w:r>
        <w:rPr>
          <w:rFonts w:asciiTheme="minorEastAsia" w:hAnsiTheme="minorEastAsia" w:hint="eastAsia"/>
          <w:sz w:val="24"/>
        </w:rPr>
        <w:t>组号</w:t>
      </w:r>
      <w:r>
        <w:rPr>
          <w:rFonts w:asciiTheme="minorEastAsia" w:hAnsiTheme="minorEastAsia"/>
          <w:sz w:val="24"/>
        </w:rPr>
        <w:t>：</w:t>
      </w:r>
      <w:r>
        <w:rPr>
          <w:rFonts w:asciiTheme="minorEastAsia" w:hAnsiTheme="minorEastAsia" w:hint="eastAsia"/>
          <w:b/>
          <w:sz w:val="24"/>
          <w:u w:val="single"/>
        </w:rPr>
        <w:t>第</w:t>
      </w:r>
      <w:r>
        <w:rPr>
          <w:rFonts w:asciiTheme="minorEastAsia" w:hAnsiTheme="minorEastAsia" w:hint="eastAsia"/>
          <w:b/>
          <w:sz w:val="24"/>
          <w:u w:val="single"/>
        </w:rPr>
        <w:t>四</w:t>
      </w:r>
      <w:r>
        <w:rPr>
          <w:rFonts w:asciiTheme="minorEastAsia" w:hAnsiTheme="minorEastAsia" w:hint="eastAsia"/>
          <w:b/>
          <w:sz w:val="24"/>
          <w:u w:val="single"/>
        </w:rPr>
        <w:t>组</w:t>
      </w:r>
      <w:r w:rsidR="00D91F03">
        <w:rPr>
          <w:rFonts w:asciiTheme="minorEastAsia" w:hAnsiTheme="minorEastAsia" w:hint="eastAsia"/>
          <w:b/>
          <w:sz w:val="24"/>
          <w:u w:val="single"/>
        </w:rPr>
        <w:t xml:space="preserve">   SD308</w:t>
      </w:r>
    </w:p>
    <w:tbl>
      <w:tblPr>
        <w:tblStyle w:val="a3"/>
        <w:tblpPr w:leftFromText="180" w:rightFromText="180" w:vertAnchor="text" w:horzAnchor="page" w:tblpX="1822" w:tblpY="99"/>
        <w:tblOverlap w:val="never"/>
        <w:tblW w:w="8660" w:type="dxa"/>
        <w:tblLayout w:type="fixed"/>
        <w:tblLook w:val="04A0"/>
      </w:tblPr>
      <w:tblGrid>
        <w:gridCol w:w="1333"/>
        <w:gridCol w:w="6041"/>
        <w:gridCol w:w="1286"/>
      </w:tblGrid>
      <w:tr w:rsidR="00705BB5">
        <w:trPr>
          <w:trHeight w:val="679"/>
        </w:trPr>
        <w:tc>
          <w:tcPr>
            <w:tcW w:w="1333" w:type="dxa"/>
          </w:tcPr>
          <w:p w:rsidR="00705BB5" w:rsidRDefault="00D43DE3">
            <w:pPr>
              <w:tabs>
                <w:tab w:val="left" w:pos="748"/>
              </w:tabs>
              <w:jc w:val="center"/>
            </w:pPr>
            <w:r>
              <w:rPr>
                <w:rFonts w:hint="eastAsia"/>
                <w:b/>
                <w:bCs/>
                <w:sz w:val="36"/>
                <w:szCs w:val="36"/>
              </w:rPr>
              <w:t>序号</w:t>
            </w:r>
          </w:p>
        </w:tc>
        <w:tc>
          <w:tcPr>
            <w:tcW w:w="6041" w:type="dxa"/>
          </w:tcPr>
          <w:p w:rsidR="00705BB5" w:rsidRDefault="00D43DE3">
            <w:pPr>
              <w:jc w:val="center"/>
            </w:pPr>
            <w:r>
              <w:rPr>
                <w:rFonts w:hint="eastAsia"/>
                <w:b/>
                <w:bCs/>
                <w:sz w:val="36"/>
                <w:szCs w:val="36"/>
              </w:rPr>
              <w:t>项目名称</w:t>
            </w:r>
          </w:p>
        </w:tc>
        <w:tc>
          <w:tcPr>
            <w:tcW w:w="1286" w:type="dxa"/>
          </w:tcPr>
          <w:p w:rsidR="00705BB5" w:rsidRDefault="00D43DE3">
            <w:pPr>
              <w:jc w:val="center"/>
            </w:pPr>
            <w:r>
              <w:rPr>
                <w:rFonts w:hint="eastAsia"/>
                <w:b/>
                <w:bCs/>
                <w:sz w:val="36"/>
                <w:szCs w:val="36"/>
              </w:rPr>
              <w:t>组长</w:t>
            </w:r>
          </w:p>
        </w:tc>
      </w:tr>
      <w:tr w:rsidR="00705BB5">
        <w:trPr>
          <w:trHeight w:val="494"/>
        </w:trPr>
        <w:tc>
          <w:tcPr>
            <w:tcW w:w="1333" w:type="dxa"/>
          </w:tcPr>
          <w:p w:rsidR="00705BB5" w:rsidRDefault="00D43DE3">
            <w:pPr>
              <w:jc w:val="center"/>
              <w:rPr>
                <w:sz w:val="24"/>
              </w:rPr>
            </w:pPr>
            <w:r>
              <w:rPr>
                <w:rFonts w:hint="eastAsia"/>
                <w:sz w:val="24"/>
              </w:rPr>
              <w:t>1</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国有集团企业资本配置效率与投资效率研究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刘英慧</w:t>
            </w:r>
          </w:p>
        </w:tc>
      </w:tr>
      <w:tr w:rsidR="00705BB5">
        <w:trPr>
          <w:trHeight w:val="494"/>
        </w:trPr>
        <w:tc>
          <w:tcPr>
            <w:tcW w:w="1333" w:type="dxa"/>
          </w:tcPr>
          <w:p w:rsidR="00705BB5" w:rsidRDefault="00D43DE3">
            <w:pPr>
              <w:jc w:val="center"/>
              <w:rPr>
                <w:sz w:val="24"/>
              </w:rPr>
            </w:pPr>
            <w:r>
              <w:rPr>
                <w:rFonts w:hint="eastAsia"/>
                <w:sz w:val="24"/>
              </w:rPr>
              <w:t>2</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女性互联网创业者创业模式和创业动机的实证研究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张若周</w:t>
            </w:r>
          </w:p>
        </w:tc>
      </w:tr>
      <w:tr w:rsidR="00705BB5">
        <w:trPr>
          <w:trHeight w:val="494"/>
        </w:trPr>
        <w:tc>
          <w:tcPr>
            <w:tcW w:w="1333" w:type="dxa"/>
          </w:tcPr>
          <w:p w:rsidR="00705BB5" w:rsidRDefault="00D43DE3">
            <w:pPr>
              <w:jc w:val="center"/>
              <w:rPr>
                <w:sz w:val="24"/>
              </w:rPr>
            </w:pPr>
            <w:r>
              <w:rPr>
                <w:rFonts w:hint="eastAsia"/>
                <w:sz w:val="24"/>
              </w:rPr>
              <w:t>3</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水果在城市的快递配送的创新研究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陈其臻</w:t>
            </w:r>
          </w:p>
        </w:tc>
      </w:tr>
      <w:tr w:rsidR="00705BB5">
        <w:trPr>
          <w:trHeight w:val="494"/>
        </w:trPr>
        <w:tc>
          <w:tcPr>
            <w:tcW w:w="1333" w:type="dxa"/>
          </w:tcPr>
          <w:p w:rsidR="00705BB5" w:rsidRDefault="00D43DE3">
            <w:pPr>
              <w:jc w:val="center"/>
              <w:rPr>
                <w:sz w:val="24"/>
              </w:rPr>
            </w:pPr>
            <w:r>
              <w:rPr>
                <w:rFonts w:hint="eastAsia"/>
                <w:sz w:val="24"/>
              </w:rPr>
              <w:t>4</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电子病历诊断结果的自动编码技术研究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王祎晴</w:t>
            </w:r>
          </w:p>
        </w:tc>
      </w:tr>
      <w:tr w:rsidR="00705BB5">
        <w:trPr>
          <w:trHeight w:val="494"/>
        </w:trPr>
        <w:tc>
          <w:tcPr>
            <w:tcW w:w="1333" w:type="dxa"/>
          </w:tcPr>
          <w:p w:rsidR="00705BB5" w:rsidRDefault="00D43DE3">
            <w:pPr>
              <w:jc w:val="center"/>
              <w:rPr>
                <w:sz w:val="24"/>
              </w:rPr>
            </w:pPr>
            <w:r>
              <w:rPr>
                <w:rFonts w:hint="eastAsia"/>
                <w:sz w:val="24"/>
              </w:rPr>
              <w:t>5</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创业型团队领导风格及其对建言的作用机理研究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乔亚楠</w:t>
            </w:r>
          </w:p>
        </w:tc>
      </w:tr>
      <w:tr w:rsidR="00705BB5">
        <w:trPr>
          <w:trHeight w:val="494"/>
        </w:trPr>
        <w:tc>
          <w:tcPr>
            <w:tcW w:w="1333" w:type="dxa"/>
          </w:tcPr>
          <w:p w:rsidR="00705BB5" w:rsidRDefault="00D43DE3">
            <w:pPr>
              <w:jc w:val="center"/>
              <w:rPr>
                <w:sz w:val="24"/>
              </w:rPr>
            </w:pPr>
            <w:r>
              <w:rPr>
                <w:rFonts w:hint="eastAsia"/>
                <w:sz w:val="24"/>
              </w:rPr>
              <w:t>6</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基于电煤供应链运输过程中减少碳排放节点研究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余明珍</w:t>
            </w:r>
          </w:p>
        </w:tc>
      </w:tr>
      <w:tr w:rsidR="00705BB5">
        <w:trPr>
          <w:trHeight w:val="494"/>
        </w:trPr>
        <w:tc>
          <w:tcPr>
            <w:tcW w:w="1333" w:type="dxa"/>
          </w:tcPr>
          <w:p w:rsidR="00705BB5" w:rsidRDefault="00D43DE3">
            <w:pPr>
              <w:jc w:val="center"/>
              <w:rPr>
                <w:sz w:val="24"/>
              </w:rPr>
            </w:pPr>
            <w:r>
              <w:rPr>
                <w:rFonts w:hint="eastAsia"/>
                <w:sz w:val="24"/>
              </w:rPr>
              <w:t>7</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基于</w:t>
            </w:r>
            <w:r>
              <w:rPr>
                <w:rFonts w:ascii="宋体" w:eastAsia="宋体" w:hAnsi="宋体" w:cs="宋体" w:hint="eastAsia"/>
                <w:color w:val="000000"/>
                <w:kern w:val="0"/>
                <w:sz w:val="20"/>
                <w:szCs w:val="20"/>
                <w:lang/>
              </w:rPr>
              <w:t>swarm</w:t>
            </w:r>
            <w:r>
              <w:rPr>
                <w:rFonts w:ascii="宋体" w:eastAsia="宋体" w:hAnsi="宋体" w:cs="宋体" w:hint="eastAsia"/>
                <w:color w:val="000000"/>
                <w:kern w:val="0"/>
                <w:sz w:val="20"/>
                <w:szCs w:val="20"/>
                <w:lang/>
              </w:rPr>
              <w:t>模型的人工股市仿真</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许腾巍</w:t>
            </w:r>
          </w:p>
        </w:tc>
      </w:tr>
      <w:tr w:rsidR="00705BB5">
        <w:trPr>
          <w:trHeight w:val="494"/>
        </w:trPr>
        <w:tc>
          <w:tcPr>
            <w:tcW w:w="1333" w:type="dxa"/>
          </w:tcPr>
          <w:p w:rsidR="00705BB5" w:rsidRDefault="00D43DE3">
            <w:pPr>
              <w:jc w:val="center"/>
              <w:rPr>
                <w:sz w:val="24"/>
              </w:rPr>
            </w:pPr>
            <w:r>
              <w:rPr>
                <w:rFonts w:hint="eastAsia"/>
                <w:sz w:val="24"/>
              </w:rPr>
              <w:t>8</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铁路货运服务质量监测模式研究（以个人货主为例）</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杨金琨</w:t>
            </w:r>
          </w:p>
        </w:tc>
      </w:tr>
      <w:tr w:rsidR="00705BB5">
        <w:trPr>
          <w:trHeight w:val="494"/>
        </w:trPr>
        <w:tc>
          <w:tcPr>
            <w:tcW w:w="1333" w:type="dxa"/>
          </w:tcPr>
          <w:p w:rsidR="00705BB5" w:rsidRDefault="00D43DE3">
            <w:pPr>
              <w:jc w:val="center"/>
              <w:rPr>
                <w:sz w:val="24"/>
              </w:rPr>
            </w:pPr>
            <w:r>
              <w:rPr>
                <w:rFonts w:hint="eastAsia"/>
                <w:sz w:val="24"/>
              </w:rPr>
              <w:t>9</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网络自制剧的盈利模式研究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冯泽青</w:t>
            </w:r>
          </w:p>
        </w:tc>
      </w:tr>
      <w:tr w:rsidR="00705BB5">
        <w:trPr>
          <w:trHeight w:val="494"/>
        </w:trPr>
        <w:tc>
          <w:tcPr>
            <w:tcW w:w="1333" w:type="dxa"/>
          </w:tcPr>
          <w:p w:rsidR="00705BB5" w:rsidRDefault="00D43DE3">
            <w:pPr>
              <w:jc w:val="center"/>
              <w:rPr>
                <w:sz w:val="24"/>
              </w:rPr>
            </w:pPr>
            <w:r>
              <w:rPr>
                <w:rFonts w:hint="eastAsia"/>
                <w:sz w:val="24"/>
              </w:rPr>
              <w:t>10</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会计领军人才培养效果研究——专业贡献视角</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张腾</w:t>
            </w:r>
          </w:p>
        </w:tc>
      </w:tr>
      <w:tr w:rsidR="00705BB5">
        <w:trPr>
          <w:trHeight w:val="494"/>
        </w:trPr>
        <w:tc>
          <w:tcPr>
            <w:tcW w:w="1333" w:type="dxa"/>
          </w:tcPr>
          <w:p w:rsidR="00705BB5" w:rsidRDefault="00D43DE3">
            <w:pPr>
              <w:jc w:val="center"/>
              <w:rPr>
                <w:sz w:val="24"/>
              </w:rPr>
            </w:pPr>
            <w:r>
              <w:rPr>
                <w:rFonts w:hint="eastAsia"/>
                <w:sz w:val="24"/>
              </w:rPr>
              <w:t>11</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城市群地铁跨地域票价定制原则探讨</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兰云凤</w:t>
            </w:r>
          </w:p>
        </w:tc>
      </w:tr>
      <w:tr w:rsidR="00705BB5">
        <w:trPr>
          <w:trHeight w:val="494"/>
        </w:trPr>
        <w:tc>
          <w:tcPr>
            <w:tcW w:w="1333" w:type="dxa"/>
          </w:tcPr>
          <w:p w:rsidR="00705BB5" w:rsidRDefault="00D43DE3">
            <w:pPr>
              <w:jc w:val="center"/>
              <w:rPr>
                <w:sz w:val="24"/>
              </w:rPr>
            </w:pPr>
            <w:r>
              <w:rPr>
                <w:rFonts w:hint="eastAsia"/>
                <w:sz w:val="24"/>
              </w:rPr>
              <w:t>12</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供给侧改革下大宗商品”互联网</w:t>
            </w:r>
            <w:r>
              <w:rPr>
                <w:rFonts w:ascii="宋体" w:eastAsia="宋体" w:hAnsi="宋体" w:cs="宋体" w:hint="eastAsia"/>
                <w:color w:val="000000"/>
                <w:kern w:val="0"/>
                <w:sz w:val="20"/>
                <w:szCs w:val="20"/>
                <w:lang/>
              </w:rPr>
              <w:t>+</w:t>
            </w:r>
            <w:r>
              <w:rPr>
                <w:rFonts w:ascii="宋体" w:eastAsia="宋体" w:hAnsi="宋体" w:cs="宋体" w:hint="eastAsia"/>
                <w:color w:val="000000"/>
                <w:kern w:val="0"/>
                <w:sz w:val="20"/>
                <w:szCs w:val="20"/>
                <w:lang/>
              </w:rPr>
              <w:t>”的模式和机制创新</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刘贺</w:t>
            </w:r>
          </w:p>
        </w:tc>
      </w:tr>
      <w:tr w:rsidR="00705BB5">
        <w:trPr>
          <w:trHeight w:val="494"/>
        </w:trPr>
        <w:tc>
          <w:tcPr>
            <w:tcW w:w="1333" w:type="dxa"/>
          </w:tcPr>
          <w:p w:rsidR="00705BB5" w:rsidRDefault="00D43DE3">
            <w:pPr>
              <w:jc w:val="center"/>
              <w:rPr>
                <w:sz w:val="24"/>
              </w:rPr>
            </w:pPr>
            <w:r>
              <w:rPr>
                <w:rFonts w:hint="eastAsia"/>
                <w:sz w:val="24"/>
              </w:rPr>
              <w:t>13</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中国民航客货需求弹性实证研究——以中国大陆为例</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杨童雅</w:t>
            </w:r>
          </w:p>
        </w:tc>
      </w:tr>
      <w:tr w:rsidR="00705BB5">
        <w:trPr>
          <w:trHeight w:val="494"/>
        </w:trPr>
        <w:tc>
          <w:tcPr>
            <w:tcW w:w="1333" w:type="dxa"/>
          </w:tcPr>
          <w:p w:rsidR="00705BB5" w:rsidRDefault="00D43DE3">
            <w:pPr>
              <w:jc w:val="center"/>
              <w:rPr>
                <w:sz w:val="24"/>
              </w:rPr>
            </w:pPr>
            <w:r>
              <w:rPr>
                <w:rFonts w:hint="eastAsia"/>
                <w:sz w:val="24"/>
              </w:rPr>
              <w:t>14</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融资结构、政府干预与国有企业投资效率研究——基于国企混合所有制改革背景</w:t>
            </w:r>
          </w:p>
        </w:tc>
        <w:tc>
          <w:tcPr>
            <w:tcW w:w="1286"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王璐</w:t>
            </w:r>
          </w:p>
        </w:tc>
      </w:tr>
      <w:tr w:rsidR="00705BB5">
        <w:trPr>
          <w:trHeight w:val="494"/>
        </w:trPr>
        <w:tc>
          <w:tcPr>
            <w:tcW w:w="1333" w:type="dxa"/>
          </w:tcPr>
          <w:p w:rsidR="00705BB5" w:rsidRDefault="00D43DE3">
            <w:pPr>
              <w:jc w:val="center"/>
              <w:rPr>
                <w:sz w:val="24"/>
              </w:rPr>
            </w:pPr>
            <w:r>
              <w:rPr>
                <w:rFonts w:hint="eastAsia"/>
                <w:sz w:val="24"/>
              </w:rPr>
              <w:t>15</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国际快递一体化服务商对中国快递企业国际化的影响研究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刘海艺</w:t>
            </w:r>
          </w:p>
        </w:tc>
      </w:tr>
      <w:tr w:rsidR="00705BB5">
        <w:trPr>
          <w:trHeight w:val="494"/>
        </w:trPr>
        <w:tc>
          <w:tcPr>
            <w:tcW w:w="1333" w:type="dxa"/>
          </w:tcPr>
          <w:p w:rsidR="00705BB5" w:rsidRDefault="00D43DE3">
            <w:pPr>
              <w:jc w:val="center"/>
              <w:rPr>
                <w:sz w:val="24"/>
              </w:rPr>
            </w:pPr>
            <w:r>
              <w:rPr>
                <w:rFonts w:hint="eastAsia"/>
                <w:sz w:val="24"/>
              </w:rPr>
              <w:t>16</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铁路土地资产综合开发</w:t>
            </w:r>
            <w:r>
              <w:rPr>
                <w:rFonts w:ascii="宋体" w:eastAsia="宋体" w:hAnsi="宋体" w:cs="宋体" w:hint="eastAsia"/>
                <w:color w:val="000000"/>
                <w:kern w:val="0"/>
                <w:sz w:val="20"/>
                <w:szCs w:val="20"/>
                <w:lang/>
              </w:rPr>
              <w:t>TOD</w:t>
            </w:r>
            <w:r>
              <w:rPr>
                <w:rFonts w:ascii="宋体" w:eastAsia="宋体" w:hAnsi="宋体" w:cs="宋体" w:hint="eastAsia"/>
                <w:color w:val="000000"/>
                <w:kern w:val="0"/>
                <w:sz w:val="20"/>
                <w:szCs w:val="20"/>
                <w:lang/>
              </w:rPr>
              <w:t>模式创新研究</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顾嘉毅</w:t>
            </w:r>
          </w:p>
        </w:tc>
      </w:tr>
      <w:tr w:rsidR="00705BB5">
        <w:trPr>
          <w:trHeight w:val="494"/>
        </w:trPr>
        <w:tc>
          <w:tcPr>
            <w:tcW w:w="1333" w:type="dxa"/>
          </w:tcPr>
          <w:p w:rsidR="00705BB5" w:rsidRDefault="00D43DE3">
            <w:pPr>
              <w:jc w:val="center"/>
              <w:rPr>
                <w:sz w:val="24"/>
              </w:rPr>
            </w:pPr>
            <w:r>
              <w:rPr>
                <w:rFonts w:hint="eastAsia"/>
                <w:sz w:val="24"/>
              </w:rPr>
              <w:t>17</w:t>
            </w:r>
          </w:p>
        </w:tc>
        <w:tc>
          <w:tcPr>
            <w:tcW w:w="6041" w:type="dxa"/>
            <w:vAlign w:val="center"/>
          </w:tcPr>
          <w:p w:rsidR="00705BB5" w:rsidRDefault="00D43DE3">
            <w:pPr>
              <w:widowControl/>
              <w:jc w:val="center"/>
              <w:textAlignment w:val="center"/>
              <w:rPr>
                <w:color w:val="FF0000"/>
              </w:rPr>
            </w:pPr>
            <w:r>
              <w:rPr>
                <w:rFonts w:ascii="宋体" w:eastAsia="宋体" w:hAnsi="宋体" w:cs="宋体" w:hint="eastAsia"/>
                <w:color w:val="000000"/>
                <w:kern w:val="0"/>
                <w:sz w:val="20"/>
                <w:szCs w:val="20"/>
                <w:lang/>
              </w:rPr>
              <w:t>基于计量的方法研究北京交通拥堵</w:t>
            </w:r>
          </w:p>
        </w:tc>
        <w:tc>
          <w:tcPr>
            <w:tcW w:w="1286" w:type="dxa"/>
            <w:vAlign w:val="center"/>
          </w:tcPr>
          <w:p w:rsidR="00705BB5" w:rsidRDefault="00D43DE3">
            <w:pPr>
              <w:widowControl/>
              <w:jc w:val="center"/>
              <w:textAlignment w:val="center"/>
            </w:pPr>
            <w:r>
              <w:rPr>
                <w:rFonts w:ascii="宋体" w:eastAsia="宋体" w:hAnsi="宋体" w:cs="宋体" w:hint="eastAsia"/>
                <w:color w:val="000000"/>
                <w:kern w:val="0"/>
                <w:sz w:val="20"/>
                <w:szCs w:val="20"/>
                <w:lang/>
              </w:rPr>
              <w:t>丁一</w:t>
            </w:r>
          </w:p>
        </w:tc>
      </w:tr>
    </w:tbl>
    <w:p w:rsidR="00705BB5" w:rsidRDefault="00705BB5"/>
    <w:p w:rsidR="00705BB5" w:rsidRDefault="00705BB5"/>
    <w:sectPr w:rsidR="00705BB5" w:rsidSect="00705BB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3DE3" w:rsidRDefault="00D43DE3" w:rsidP="00D91F03">
      <w:r>
        <w:separator/>
      </w:r>
    </w:p>
  </w:endnote>
  <w:endnote w:type="continuationSeparator" w:id="1">
    <w:p w:rsidR="00D43DE3" w:rsidRDefault="00D43DE3" w:rsidP="00D91F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libri Light">
    <w:altName w:val="Arial Unicode MS"/>
    <w:charset w:val="00"/>
    <w:family w:val="swiss"/>
    <w:pitch w:val="default"/>
    <w:sig w:usb0="00000001" w:usb1="4000207B" w:usb2="00000000" w:usb3="00000000" w:csb0="2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3DE3" w:rsidRDefault="00D43DE3" w:rsidP="00D91F03">
      <w:r>
        <w:separator/>
      </w:r>
    </w:p>
  </w:footnote>
  <w:footnote w:type="continuationSeparator" w:id="1">
    <w:p w:rsidR="00D43DE3" w:rsidRDefault="00D43DE3" w:rsidP="00D91F0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embedSystemFonts/>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25C66E21"/>
    <w:rsid w:val="00705BB5"/>
    <w:rsid w:val="00D43DE3"/>
    <w:rsid w:val="00D91F03"/>
    <w:rsid w:val="02095CF6"/>
    <w:rsid w:val="0AA05271"/>
    <w:rsid w:val="104A58C3"/>
    <w:rsid w:val="156D77C8"/>
    <w:rsid w:val="25C66E21"/>
    <w:rsid w:val="271966C5"/>
    <w:rsid w:val="2FC179BB"/>
    <w:rsid w:val="490B3DB2"/>
    <w:rsid w:val="4C1422AC"/>
    <w:rsid w:val="4CA212D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05BB5"/>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705BB5"/>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31">
    <w:name w:val="font31"/>
    <w:basedOn w:val="a0"/>
    <w:qFormat/>
    <w:rsid w:val="00705BB5"/>
    <w:rPr>
      <w:rFonts w:ascii="宋体" w:eastAsia="宋体" w:hAnsi="宋体" w:cs="宋体" w:hint="eastAsia"/>
      <w:color w:val="000000"/>
      <w:sz w:val="22"/>
      <w:szCs w:val="22"/>
      <w:u w:val="none"/>
    </w:rPr>
  </w:style>
  <w:style w:type="character" w:customStyle="1" w:styleId="font11">
    <w:name w:val="font11"/>
    <w:basedOn w:val="a0"/>
    <w:qFormat/>
    <w:rsid w:val="00705BB5"/>
    <w:rPr>
      <w:rFonts w:ascii="宋体" w:eastAsia="宋体" w:hAnsi="宋体" w:cs="宋体" w:hint="eastAsia"/>
      <w:color w:val="000000"/>
      <w:sz w:val="18"/>
      <w:szCs w:val="18"/>
      <w:u w:val="none"/>
    </w:rPr>
  </w:style>
  <w:style w:type="paragraph" w:styleId="a4">
    <w:name w:val="header"/>
    <w:basedOn w:val="a"/>
    <w:link w:val="Char"/>
    <w:rsid w:val="00D91F0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D91F03"/>
    <w:rPr>
      <w:rFonts w:asciiTheme="minorHAnsi" w:eastAsiaTheme="minorEastAsia" w:hAnsiTheme="minorHAnsi" w:cstheme="minorBidi"/>
      <w:kern w:val="2"/>
      <w:sz w:val="18"/>
      <w:szCs w:val="18"/>
    </w:rPr>
  </w:style>
  <w:style w:type="paragraph" w:styleId="a5">
    <w:name w:val="footer"/>
    <w:basedOn w:val="a"/>
    <w:link w:val="Char0"/>
    <w:rsid w:val="00D91F03"/>
    <w:pPr>
      <w:tabs>
        <w:tab w:val="center" w:pos="4153"/>
        <w:tab w:val="right" w:pos="8306"/>
      </w:tabs>
      <w:snapToGrid w:val="0"/>
      <w:jc w:val="left"/>
    </w:pPr>
    <w:rPr>
      <w:sz w:val="18"/>
      <w:szCs w:val="18"/>
    </w:rPr>
  </w:style>
  <w:style w:type="character" w:customStyle="1" w:styleId="Char0">
    <w:name w:val="页脚 Char"/>
    <w:basedOn w:val="a0"/>
    <w:link w:val="a5"/>
    <w:rsid w:val="00D91F03"/>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299</Words>
  <Characters>1710</Characters>
  <Application>Microsoft Office Word</Application>
  <DocSecurity>0</DocSecurity>
  <Lines>14</Lines>
  <Paragraphs>4</Paragraphs>
  <ScaleCrop>false</ScaleCrop>
  <Company/>
  <LinksUpToDate>false</LinksUpToDate>
  <CharactersWithSpaces>2005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songyulei</dc:creator>
  <cp:lastModifiedBy>lenovo</cp:lastModifiedBy>
  <cp:revision>2</cp:revision>
  <dcterms:created xsi:type="dcterms:W3CDTF">2016-10-11T07:13:00Z</dcterms:created>
  <dcterms:modified xsi:type="dcterms:W3CDTF">2017-03-15T00:35:00Z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2052-10.1.0.6206</vt:lpwstr>
  </property>
</Properties>
</file>