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w:body>
    <w:p w:rsidR="004569B3" w:rsidRDefault="007C65F8" w:rsidP="00F67AD0">
      <w:pPr>
        <w:jc w:val="center"/>
        <w:rPr>
          <w:rFonts w:asciiTheme="majorEastAsia" w:eastAsiaTheme="majorEastAsia" w:hAnsiTheme="majorEastAsia"/>
          <w:b/>
          <w:sz w:val="44"/>
          <w:szCs w:val="44"/>
        </w:rPr>
      </w:pPr>
      <w:proofErr w:type="gramStart"/>
      <w:r w:rsidRPr="00F67AD0">
        <w:rPr>
          <w:rFonts w:asciiTheme="majorEastAsia" w:eastAsiaTheme="majorEastAsia" w:hAnsiTheme="majorEastAsia" w:hint="eastAsia"/>
          <w:b/>
          <w:sz w:val="44"/>
          <w:szCs w:val="44"/>
        </w:rPr>
        <w:t>国网能源</w:t>
      </w:r>
      <w:proofErr w:type="gramEnd"/>
      <w:r w:rsidRPr="00F67AD0">
        <w:rPr>
          <w:rFonts w:asciiTheme="majorEastAsia" w:eastAsiaTheme="majorEastAsia" w:hAnsiTheme="majorEastAsia" w:hint="eastAsia"/>
          <w:b/>
          <w:sz w:val="44"/>
          <w:szCs w:val="44"/>
        </w:rPr>
        <w:t>研究院</w:t>
      </w:r>
      <w:r w:rsidR="00F67AD0" w:rsidRPr="00F67AD0">
        <w:rPr>
          <w:rFonts w:asciiTheme="majorEastAsia" w:eastAsiaTheme="majorEastAsia" w:hAnsiTheme="majorEastAsia" w:hint="eastAsia"/>
          <w:b/>
          <w:sz w:val="44"/>
          <w:szCs w:val="44"/>
        </w:rPr>
        <w:t>2017年校园招聘简章</w:t>
      </w:r>
    </w:p>
    <w:p w:rsidR="00F67AD0" w:rsidRDefault="00F67AD0" w:rsidP="001B22E6">
      <w:pPr>
        <w:widowControl/>
        <w:shd w:val="clear" w:color="auto" w:fill="FFFFFF"/>
        <w:ind w:firstLine="562"/>
        <w:jc w:val="left"/>
        <w:textAlignment w:val="baseline"/>
        <w:rPr>
          <w:rFonts w:asciiTheme="minorEastAsia" w:hAnsiTheme="minorEastAsia" w:cs="Arial"/>
          <w:b/>
          <w:color w:val="000000"/>
          <w:kern w:val="0"/>
          <w:sz w:val="32"/>
          <w:szCs w:val="32"/>
        </w:rPr>
      </w:pPr>
    </w:p>
    <w:p w:rsidR="007C65F8" w:rsidRPr="00FE5E0F" w:rsidRDefault="007C65F8" w:rsidP="001B22E6">
      <w:pPr>
        <w:widowControl/>
        <w:shd w:val="clear" w:color="auto" w:fill="FFFFFF"/>
        <w:ind w:firstLine="562"/>
        <w:jc w:val="left"/>
        <w:textAlignment w:val="baseline"/>
        <w:rPr>
          <w:rFonts w:ascii="仿宋" w:eastAsia="仿宋" w:hAnsi="仿宋" w:cs="Arial"/>
          <w:b/>
          <w:color w:val="000000"/>
          <w:kern w:val="0"/>
          <w:sz w:val="30"/>
          <w:szCs w:val="30"/>
        </w:rPr>
      </w:pPr>
      <w:r w:rsidRPr="00FE5E0F">
        <w:rPr>
          <w:rFonts w:ascii="仿宋" w:eastAsia="仿宋" w:hAnsi="仿宋" w:cs="Arial" w:hint="eastAsia"/>
          <w:b/>
          <w:color w:val="000000"/>
          <w:kern w:val="0"/>
          <w:sz w:val="30"/>
          <w:szCs w:val="30"/>
        </w:rPr>
        <w:t>一、</w:t>
      </w:r>
      <w:r w:rsidR="00EA44C9" w:rsidRPr="00FE5E0F">
        <w:rPr>
          <w:rFonts w:ascii="仿宋" w:eastAsia="仿宋" w:hAnsi="仿宋" w:cs="Arial" w:hint="eastAsia"/>
          <w:b/>
          <w:color w:val="000000"/>
          <w:kern w:val="0"/>
          <w:sz w:val="30"/>
          <w:szCs w:val="30"/>
        </w:rPr>
        <w:t>院</w:t>
      </w:r>
      <w:r w:rsidRPr="00FE5E0F">
        <w:rPr>
          <w:rFonts w:ascii="仿宋" w:eastAsia="仿宋" w:hAnsi="仿宋" w:cs="Arial" w:hint="eastAsia"/>
          <w:b/>
          <w:color w:val="000000"/>
          <w:kern w:val="0"/>
          <w:sz w:val="30"/>
          <w:szCs w:val="30"/>
        </w:rPr>
        <w:t>简介</w:t>
      </w:r>
    </w:p>
    <w:p w:rsidR="00EA44C9" w:rsidRPr="00763955" w:rsidRDefault="00EA44C9" w:rsidP="00EA44C9">
      <w:pPr>
        <w:widowControl/>
        <w:shd w:val="clear" w:color="auto" w:fill="FFFFFF"/>
        <w:ind w:firstLine="562"/>
        <w:jc w:val="left"/>
        <w:textAlignment w:val="baseline"/>
        <w:rPr>
          <w:rFonts w:ascii="仿宋_GB2312" w:eastAsia="仿宋_GB2312"/>
          <w:sz w:val="28"/>
          <w:szCs w:val="28"/>
        </w:rPr>
      </w:pPr>
      <w:proofErr w:type="gramStart"/>
      <w:r w:rsidRPr="00763955">
        <w:rPr>
          <w:rFonts w:ascii="仿宋_GB2312" w:eastAsia="仿宋_GB2312" w:hint="eastAsia"/>
          <w:sz w:val="28"/>
          <w:szCs w:val="28"/>
        </w:rPr>
        <w:t>国网能源</w:t>
      </w:r>
      <w:proofErr w:type="gramEnd"/>
      <w:r w:rsidRPr="00763955">
        <w:rPr>
          <w:rFonts w:ascii="仿宋_GB2312" w:eastAsia="仿宋_GB2312" w:hint="eastAsia"/>
          <w:sz w:val="28"/>
          <w:szCs w:val="28"/>
        </w:rPr>
        <w:t>研究院（</w:t>
      </w:r>
      <w:proofErr w:type="gramStart"/>
      <w:r w:rsidRPr="00763955">
        <w:rPr>
          <w:rFonts w:ascii="仿宋_GB2312" w:eastAsia="仿宋_GB2312" w:hint="eastAsia"/>
          <w:sz w:val="28"/>
          <w:szCs w:val="28"/>
        </w:rPr>
        <w:t>简称国网能源</w:t>
      </w:r>
      <w:proofErr w:type="gramEnd"/>
      <w:r w:rsidRPr="00763955">
        <w:rPr>
          <w:rFonts w:ascii="仿宋_GB2312" w:eastAsia="仿宋_GB2312" w:hint="eastAsia"/>
          <w:sz w:val="28"/>
          <w:szCs w:val="28"/>
        </w:rPr>
        <w:t>院）是国家电网公司的全资子公司，是国家电网公司从事软科学研究及重大决策咨询服务的直属科研单位，是国家电网公司的智库机构。</w:t>
      </w:r>
      <w:proofErr w:type="gramStart"/>
      <w:r w:rsidRPr="00763955">
        <w:rPr>
          <w:rFonts w:ascii="仿宋_GB2312" w:eastAsia="仿宋_GB2312" w:hint="eastAsia"/>
          <w:sz w:val="28"/>
          <w:szCs w:val="28"/>
        </w:rPr>
        <w:t>国网能源</w:t>
      </w:r>
      <w:proofErr w:type="gramEnd"/>
      <w:r w:rsidRPr="00763955">
        <w:rPr>
          <w:rFonts w:ascii="仿宋_GB2312" w:eastAsia="仿宋_GB2312" w:hint="eastAsia"/>
          <w:sz w:val="28"/>
          <w:szCs w:val="28"/>
        </w:rPr>
        <w:t>院前身是1984年成立的北京水利电力经济研究所（1995年更名为北京动力经济研究所），1999年与中国电力科学研究院电力技术经济研究所等机构合并组建国家电力公司动力经济研究中心，后更名为国电动</w:t>
      </w:r>
      <w:proofErr w:type="gramStart"/>
      <w:r w:rsidRPr="00763955">
        <w:rPr>
          <w:rFonts w:ascii="仿宋_GB2312" w:eastAsia="仿宋_GB2312" w:hint="eastAsia"/>
          <w:sz w:val="28"/>
          <w:szCs w:val="28"/>
        </w:rPr>
        <w:t>力经济</w:t>
      </w:r>
      <w:proofErr w:type="gramEnd"/>
      <w:r w:rsidRPr="00763955">
        <w:rPr>
          <w:rFonts w:ascii="仿宋_GB2312" w:eastAsia="仿宋_GB2312" w:hint="eastAsia"/>
          <w:sz w:val="28"/>
          <w:szCs w:val="28"/>
        </w:rPr>
        <w:t>研究中心，2006年更名为国网北京经济技术研究院。2009年8月，根据国家能源发展和国家电网公司发展的需要，国家电网公司</w:t>
      </w:r>
      <w:proofErr w:type="gramStart"/>
      <w:r w:rsidRPr="00763955">
        <w:rPr>
          <w:rFonts w:ascii="仿宋_GB2312" w:eastAsia="仿宋_GB2312" w:hint="eastAsia"/>
          <w:sz w:val="28"/>
          <w:szCs w:val="28"/>
        </w:rPr>
        <w:t>批准国网北京经济技术研究院</w:t>
      </w:r>
      <w:proofErr w:type="gramEnd"/>
      <w:r w:rsidRPr="00763955">
        <w:rPr>
          <w:rFonts w:ascii="仿宋_GB2312" w:eastAsia="仿宋_GB2312" w:hint="eastAsia"/>
          <w:sz w:val="28"/>
          <w:szCs w:val="28"/>
        </w:rPr>
        <w:t>实施业务分立，以软科学研究力量为主</w:t>
      </w:r>
      <w:proofErr w:type="gramStart"/>
      <w:r w:rsidRPr="00763955">
        <w:rPr>
          <w:rFonts w:ascii="仿宋_GB2312" w:eastAsia="仿宋_GB2312" w:hint="eastAsia"/>
          <w:sz w:val="28"/>
          <w:szCs w:val="28"/>
        </w:rPr>
        <w:t>组建国网能源</w:t>
      </w:r>
      <w:proofErr w:type="gramEnd"/>
      <w:r w:rsidRPr="00763955">
        <w:rPr>
          <w:rFonts w:ascii="仿宋_GB2312" w:eastAsia="仿宋_GB2312" w:hint="eastAsia"/>
          <w:sz w:val="28"/>
          <w:szCs w:val="28"/>
        </w:rPr>
        <w:t>研究院。2009年10月25日，</w:t>
      </w:r>
      <w:proofErr w:type="gramStart"/>
      <w:r w:rsidRPr="00763955">
        <w:rPr>
          <w:rFonts w:ascii="仿宋_GB2312" w:eastAsia="仿宋_GB2312" w:hint="eastAsia"/>
          <w:sz w:val="28"/>
          <w:szCs w:val="28"/>
        </w:rPr>
        <w:t>国网能源</w:t>
      </w:r>
      <w:proofErr w:type="gramEnd"/>
      <w:r w:rsidRPr="00763955">
        <w:rPr>
          <w:rFonts w:ascii="仿宋_GB2312" w:eastAsia="仿宋_GB2312" w:hint="eastAsia"/>
          <w:sz w:val="28"/>
          <w:szCs w:val="28"/>
        </w:rPr>
        <w:t>研究院正式挂牌成立。</w:t>
      </w:r>
    </w:p>
    <w:p w:rsidR="00EA44C9" w:rsidRPr="00763955" w:rsidRDefault="00EA44C9" w:rsidP="00706E5A">
      <w:pPr>
        <w:widowControl/>
        <w:shd w:val="clear" w:color="auto" w:fill="FFFFFF"/>
        <w:ind w:firstLine="562"/>
        <w:jc w:val="left"/>
        <w:textAlignment w:val="baseline"/>
        <w:rPr>
          <w:rFonts w:ascii="仿宋_GB2312" w:eastAsia="仿宋_GB2312"/>
          <w:sz w:val="28"/>
          <w:szCs w:val="28"/>
        </w:rPr>
      </w:pPr>
      <w:r w:rsidRPr="00763955">
        <w:rPr>
          <w:rFonts w:ascii="仿宋_GB2312" w:eastAsia="仿宋_GB2312" w:hint="eastAsia"/>
          <w:sz w:val="28"/>
          <w:szCs w:val="28"/>
        </w:rPr>
        <w:t>近年来，</w:t>
      </w:r>
      <w:proofErr w:type="gramStart"/>
      <w:r w:rsidRPr="00763955">
        <w:rPr>
          <w:rFonts w:ascii="仿宋_GB2312" w:eastAsia="仿宋_GB2312" w:hint="eastAsia"/>
          <w:sz w:val="28"/>
          <w:szCs w:val="28"/>
        </w:rPr>
        <w:t>国网能源</w:t>
      </w:r>
      <w:proofErr w:type="gramEnd"/>
      <w:r w:rsidRPr="00763955">
        <w:rPr>
          <w:rFonts w:ascii="仿宋_GB2312" w:eastAsia="仿宋_GB2312" w:hint="eastAsia"/>
          <w:sz w:val="28"/>
          <w:szCs w:val="28"/>
        </w:rPr>
        <w:t>院紧紧围绕国家电网公司发展战略和核心业务开展研究，密切服务国家有关部门，主要从事能源电力行业战略规划、电力体制机制改革、企业战略与运营管理等领域的决策咨询，形成了能源电力发展战略与规划、经济与能源电力供需分</w:t>
      </w:r>
      <w:r w:rsidR="00706E5A">
        <w:rPr>
          <w:rFonts w:ascii="仿宋_GB2312" w:eastAsia="仿宋_GB2312" w:hint="eastAsia"/>
          <w:sz w:val="28"/>
          <w:szCs w:val="28"/>
        </w:rPr>
        <w:t>析、企业战略与管理、体制改革与电力市场、能源电力价格等优势专业</w:t>
      </w:r>
      <w:r w:rsidRPr="00763955">
        <w:rPr>
          <w:rFonts w:ascii="仿宋_GB2312" w:eastAsia="仿宋_GB2312" w:hint="eastAsia"/>
          <w:sz w:val="28"/>
          <w:szCs w:val="28"/>
        </w:rPr>
        <w:t>。承担并完成全球能源互联网发展研究、“世界一流电网”评价体系研究、国家电网公司发展战略研究等企业级重大战略课题，以及能源电力规划研究、中央电力企业发展规划研究等政府部门委托的重要课题，直接参与国家促进智能电网、电动汽车充电基础设施建设相关政策制订。许多研</w:t>
      </w:r>
      <w:r w:rsidRPr="00763955">
        <w:rPr>
          <w:rFonts w:ascii="仿宋_GB2312" w:eastAsia="仿宋_GB2312" w:hint="eastAsia"/>
          <w:sz w:val="28"/>
          <w:szCs w:val="28"/>
        </w:rPr>
        <w:lastRenderedPageBreak/>
        <w:t>究成果获得国家有关部门奖励，一批重大决策咨询建议得到政府和企业采纳，为能源和电力行业的科学发展</w:t>
      </w:r>
      <w:proofErr w:type="gramStart"/>
      <w:r w:rsidRPr="00763955">
        <w:rPr>
          <w:rFonts w:ascii="仿宋_GB2312" w:eastAsia="仿宋_GB2312" w:hint="eastAsia"/>
          <w:sz w:val="28"/>
          <w:szCs w:val="28"/>
        </w:rPr>
        <w:t>作出</w:t>
      </w:r>
      <w:proofErr w:type="gramEnd"/>
      <w:r w:rsidRPr="00763955">
        <w:rPr>
          <w:rFonts w:ascii="仿宋_GB2312" w:eastAsia="仿宋_GB2312" w:hint="eastAsia"/>
          <w:sz w:val="28"/>
          <w:szCs w:val="28"/>
        </w:rPr>
        <w:t>了积极贡献。</w:t>
      </w:r>
    </w:p>
    <w:p w:rsidR="00EA44C9" w:rsidRPr="00763955" w:rsidRDefault="00EA44C9" w:rsidP="00EA44C9">
      <w:pPr>
        <w:widowControl/>
        <w:shd w:val="clear" w:color="auto" w:fill="FFFFFF"/>
        <w:ind w:firstLine="562"/>
        <w:jc w:val="left"/>
        <w:textAlignment w:val="baseline"/>
        <w:rPr>
          <w:rFonts w:ascii="仿宋_GB2312" w:eastAsia="仿宋_GB2312"/>
          <w:sz w:val="28"/>
          <w:szCs w:val="28"/>
        </w:rPr>
      </w:pPr>
      <w:proofErr w:type="gramStart"/>
      <w:r w:rsidRPr="00763955">
        <w:rPr>
          <w:rFonts w:ascii="仿宋_GB2312" w:eastAsia="仿宋_GB2312" w:hint="eastAsia"/>
          <w:sz w:val="28"/>
          <w:szCs w:val="28"/>
        </w:rPr>
        <w:t>国网能源</w:t>
      </w:r>
      <w:proofErr w:type="gramEnd"/>
      <w:r w:rsidRPr="00763955">
        <w:rPr>
          <w:rFonts w:ascii="仿宋_GB2312" w:eastAsia="仿宋_GB2312" w:hint="eastAsia"/>
          <w:sz w:val="28"/>
          <w:szCs w:val="28"/>
        </w:rPr>
        <w:t>院拥有工程咨询</w:t>
      </w:r>
      <w:proofErr w:type="gramStart"/>
      <w:r w:rsidRPr="00763955">
        <w:rPr>
          <w:rFonts w:ascii="仿宋_GB2312" w:eastAsia="仿宋_GB2312" w:hint="eastAsia"/>
          <w:sz w:val="28"/>
          <w:szCs w:val="28"/>
        </w:rPr>
        <w:t>单位甲级</w:t>
      </w:r>
      <w:proofErr w:type="gramEnd"/>
      <w:r w:rsidRPr="00763955">
        <w:rPr>
          <w:rFonts w:ascii="仿宋_GB2312" w:eastAsia="仿宋_GB2312" w:hint="eastAsia"/>
          <w:sz w:val="28"/>
          <w:szCs w:val="28"/>
        </w:rPr>
        <w:t>资格，是世界银行、亚洲银行注册咨询单位，入选成为国家能源局第一批研究咨询基地，博士后科研工作站已运转8年。</w:t>
      </w:r>
    </w:p>
    <w:p w:rsidR="007C65F8" w:rsidRPr="00FE5E0F" w:rsidRDefault="007C65F8" w:rsidP="00EA44C9">
      <w:pPr>
        <w:widowControl/>
        <w:shd w:val="clear" w:color="auto" w:fill="FFFFFF"/>
        <w:ind w:firstLine="562"/>
        <w:jc w:val="left"/>
        <w:textAlignment w:val="baseline"/>
        <w:rPr>
          <w:rFonts w:ascii="仿宋" w:eastAsia="仿宋" w:hAnsi="仿宋" w:cs="Arial"/>
          <w:b/>
          <w:color w:val="000000"/>
          <w:kern w:val="0"/>
          <w:sz w:val="30"/>
          <w:szCs w:val="30"/>
        </w:rPr>
      </w:pPr>
      <w:r w:rsidRPr="00FE5E0F">
        <w:rPr>
          <w:rFonts w:ascii="仿宋" w:eastAsia="仿宋" w:hAnsi="仿宋" w:cs="Arial" w:hint="eastAsia"/>
          <w:b/>
          <w:color w:val="000000"/>
          <w:kern w:val="0"/>
          <w:sz w:val="30"/>
          <w:szCs w:val="30"/>
        </w:rPr>
        <w:t>二、招聘</w:t>
      </w:r>
      <w:r w:rsidR="00F67AD0" w:rsidRPr="00FE5E0F">
        <w:rPr>
          <w:rFonts w:ascii="仿宋" w:eastAsia="仿宋" w:hAnsi="仿宋" w:cs="Arial" w:hint="eastAsia"/>
          <w:b/>
          <w:color w:val="000000"/>
          <w:kern w:val="0"/>
          <w:sz w:val="30"/>
          <w:szCs w:val="30"/>
        </w:rPr>
        <w:t>专业</w:t>
      </w:r>
    </w:p>
    <w:p w:rsidR="00865C71" w:rsidRPr="0021171B" w:rsidRDefault="00865C71" w:rsidP="001B22E6">
      <w:pPr>
        <w:widowControl/>
        <w:shd w:val="clear" w:color="auto" w:fill="FFFFFF"/>
        <w:ind w:firstLine="562"/>
        <w:jc w:val="left"/>
        <w:textAlignment w:val="baseline"/>
        <w:rPr>
          <w:rFonts w:ascii="仿宋" w:eastAsia="仿宋" w:hAnsi="仿宋" w:cs="Arial"/>
          <w:b/>
          <w:color w:val="000000"/>
          <w:kern w:val="0"/>
          <w:szCs w:val="30"/>
        </w:rPr>
      </w:pPr>
    </w:p>
    <w:tbl>
      <w:tblPr>
        <w:tblW w:w="9427"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604"/>
        <w:gridCol w:w="1553"/>
        <w:gridCol w:w="1807"/>
        <w:gridCol w:w="4253"/>
        <w:gridCol w:w="1210"/>
      </w:tblGrid>
      <w:tr w:rsidR="00865C71" w:rsidRPr="00720EE0" w:rsidTr="004C4039">
        <w:trPr>
          <w:trHeight w:val="850"/>
          <w:tblHeader/>
          <w:jc w:val="center"/>
        </w:trPr>
        <w:tc>
          <w:tcPr>
            <w:tcW w:w="604" w:type="dxa"/>
            <w:shd w:val="clear" w:color="auto" w:fill="auto"/>
            <w:vAlign w:val="center"/>
          </w:tcPr>
          <w:p w:rsidR="00865C71" w:rsidRPr="00720EE0" w:rsidRDefault="00865C71" w:rsidP="004C4039">
            <w:pPr>
              <w:adjustRightInd w:val="0"/>
              <w:snapToGrid w:val="0"/>
              <w:spacing w:line="360" w:lineRule="exact"/>
              <w:jc w:val="center"/>
              <w:rPr>
                <w:rFonts w:ascii="仿宋_GB2312" w:eastAsia="仿宋_GB2312" w:hAnsi="仿宋"/>
                <w:b/>
                <w:szCs w:val="21"/>
              </w:rPr>
            </w:pPr>
            <w:r w:rsidRPr="00720EE0">
              <w:rPr>
                <w:rFonts w:ascii="仿宋_GB2312" w:eastAsia="仿宋_GB2312" w:hAnsi="仿宋" w:hint="eastAsia"/>
                <w:b/>
                <w:szCs w:val="21"/>
              </w:rPr>
              <w:t>序号</w:t>
            </w:r>
          </w:p>
        </w:tc>
        <w:tc>
          <w:tcPr>
            <w:tcW w:w="3360" w:type="dxa"/>
            <w:gridSpan w:val="2"/>
            <w:shd w:val="clear" w:color="auto" w:fill="auto"/>
            <w:vAlign w:val="center"/>
          </w:tcPr>
          <w:p w:rsidR="00865C71" w:rsidRPr="00720EE0" w:rsidRDefault="00865C71" w:rsidP="004C4039">
            <w:pPr>
              <w:adjustRightInd w:val="0"/>
              <w:snapToGrid w:val="0"/>
              <w:spacing w:line="360" w:lineRule="exact"/>
              <w:jc w:val="center"/>
              <w:rPr>
                <w:rFonts w:ascii="仿宋_GB2312" w:eastAsia="仿宋_GB2312" w:hAnsi="仿宋"/>
                <w:b/>
                <w:szCs w:val="21"/>
              </w:rPr>
            </w:pPr>
            <w:r w:rsidRPr="00720EE0">
              <w:rPr>
                <w:rFonts w:ascii="仿宋_GB2312" w:eastAsia="仿宋_GB2312" w:hAnsi="仿宋" w:hint="eastAsia"/>
                <w:b/>
                <w:szCs w:val="21"/>
              </w:rPr>
              <w:t>招聘岗位</w:t>
            </w:r>
          </w:p>
        </w:tc>
        <w:tc>
          <w:tcPr>
            <w:tcW w:w="4253" w:type="dxa"/>
            <w:shd w:val="clear" w:color="auto" w:fill="auto"/>
            <w:vAlign w:val="center"/>
          </w:tcPr>
          <w:p w:rsidR="00865C71" w:rsidRPr="00720EE0" w:rsidRDefault="00865C71" w:rsidP="004C4039">
            <w:pPr>
              <w:adjustRightInd w:val="0"/>
              <w:snapToGrid w:val="0"/>
              <w:spacing w:line="360" w:lineRule="exact"/>
              <w:jc w:val="center"/>
              <w:rPr>
                <w:rFonts w:ascii="仿宋_GB2312" w:eastAsia="仿宋_GB2312" w:hAnsi="仿宋"/>
                <w:b/>
                <w:szCs w:val="21"/>
              </w:rPr>
            </w:pPr>
            <w:r w:rsidRPr="00720EE0">
              <w:rPr>
                <w:rFonts w:ascii="仿宋_GB2312" w:eastAsia="仿宋_GB2312" w:hAnsi="仿宋" w:hint="eastAsia"/>
                <w:b/>
                <w:szCs w:val="21"/>
              </w:rPr>
              <w:t>岗位条件</w:t>
            </w:r>
          </w:p>
        </w:tc>
        <w:tc>
          <w:tcPr>
            <w:tcW w:w="1210" w:type="dxa"/>
            <w:shd w:val="clear" w:color="auto" w:fill="auto"/>
          </w:tcPr>
          <w:p w:rsidR="00865C71" w:rsidRPr="00720EE0" w:rsidRDefault="00865C71" w:rsidP="004C4039">
            <w:pPr>
              <w:adjustRightInd w:val="0"/>
              <w:snapToGrid w:val="0"/>
              <w:spacing w:line="360" w:lineRule="exact"/>
              <w:jc w:val="center"/>
              <w:rPr>
                <w:rFonts w:ascii="仿宋_GB2312" w:eastAsia="仿宋_GB2312" w:hAnsi="仿宋"/>
                <w:b/>
                <w:szCs w:val="21"/>
              </w:rPr>
            </w:pPr>
            <w:r w:rsidRPr="00720EE0">
              <w:rPr>
                <w:rFonts w:ascii="仿宋_GB2312" w:eastAsia="仿宋_GB2312" w:hAnsi="仿宋" w:hint="eastAsia"/>
                <w:b/>
                <w:szCs w:val="21"/>
              </w:rPr>
              <w:t>工作</w:t>
            </w:r>
          </w:p>
          <w:p w:rsidR="00865C71" w:rsidRPr="00720EE0" w:rsidRDefault="00865C71" w:rsidP="004C4039">
            <w:pPr>
              <w:adjustRightInd w:val="0"/>
              <w:snapToGrid w:val="0"/>
              <w:spacing w:line="360" w:lineRule="exact"/>
              <w:jc w:val="center"/>
              <w:rPr>
                <w:rFonts w:ascii="仿宋_GB2312" w:eastAsia="仿宋_GB2312" w:hAnsi="仿宋"/>
                <w:b/>
                <w:szCs w:val="21"/>
              </w:rPr>
            </w:pPr>
            <w:r w:rsidRPr="00720EE0">
              <w:rPr>
                <w:rFonts w:ascii="仿宋_GB2312" w:eastAsia="仿宋_GB2312" w:hAnsi="仿宋" w:hint="eastAsia"/>
                <w:b/>
                <w:szCs w:val="21"/>
              </w:rPr>
              <w:t>所在地</w:t>
            </w:r>
          </w:p>
        </w:tc>
      </w:tr>
      <w:tr w:rsidR="00EA44C9" w:rsidRPr="00720EE0" w:rsidTr="004C4039">
        <w:trPr>
          <w:trHeight w:val="850"/>
          <w:jc w:val="center"/>
        </w:trPr>
        <w:tc>
          <w:tcPr>
            <w:tcW w:w="604" w:type="dxa"/>
            <w:shd w:val="clear" w:color="auto" w:fill="auto"/>
            <w:vAlign w:val="center"/>
          </w:tcPr>
          <w:p w:rsidR="00EA44C9" w:rsidRPr="00720EE0" w:rsidRDefault="00EA44C9" w:rsidP="004C4039">
            <w:pPr>
              <w:adjustRightInd w:val="0"/>
              <w:snapToGrid w:val="0"/>
              <w:spacing w:line="360" w:lineRule="exact"/>
              <w:jc w:val="center"/>
              <w:rPr>
                <w:rFonts w:ascii="仿宋_GB2312" w:eastAsia="仿宋_GB2312" w:hAnsi="仿宋"/>
                <w:szCs w:val="21"/>
              </w:rPr>
            </w:pPr>
            <w:r>
              <w:rPr>
                <w:rFonts w:ascii="仿宋_GB2312" w:eastAsia="仿宋_GB2312" w:hAnsi="仿宋" w:hint="eastAsia"/>
                <w:szCs w:val="21"/>
              </w:rPr>
              <w:t>1</w:t>
            </w:r>
          </w:p>
        </w:tc>
        <w:tc>
          <w:tcPr>
            <w:tcW w:w="1553" w:type="dxa"/>
            <w:vMerge w:val="restart"/>
            <w:tcBorders>
              <w:right w:val="single" w:sz="4" w:space="0" w:color="auto"/>
            </w:tcBorders>
            <w:shd w:val="clear" w:color="auto" w:fill="auto"/>
            <w:vAlign w:val="center"/>
          </w:tcPr>
          <w:p w:rsidR="00EA44C9" w:rsidRPr="00720EE0" w:rsidRDefault="00EA44C9" w:rsidP="003D6EC8">
            <w:pPr>
              <w:spacing w:line="360" w:lineRule="exact"/>
              <w:jc w:val="center"/>
              <w:rPr>
                <w:rFonts w:ascii="仿宋_GB2312" w:eastAsia="仿宋_GB2312" w:hAnsi="仿宋"/>
                <w:szCs w:val="21"/>
              </w:rPr>
            </w:pPr>
            <w:r w:rsidRPr="00720EE0">
              <w:rPr>
                <w:rFonts w:ascii="仿宋_GB2312" w:eastAsia="仿宋_GB2312" w:hAnsi="仿宋" w:hint="eastAsia"/>
                <w:szCs w:val="21"/>
              </w:rPr>
              <w:t>科研咨询</w:t>
            </w:r>
          </w:p>
        </w:tc>
        <w:tc>
          <w:tcPr>
            <w:tcW w:w="1807" w:type="dxa"/>
            <w:tcBorders>
              <w:left w:val="single" w:sz="4" w:space="0" w:color="auto"/>
            </w:tcBorders>
            <w:shd w:val="clear" w:color="auto" w:fill="auto"/>
            <w:vAlign w:val="center"/>
          </w:tcPr>
          <w:p w:rsidR="00EA44C9" w:rsidRPr="00720EE0" w:rsidRDefault="00EA44C9" w:rsidP="004C4039">
            <w:pPr>
              <w:spacing w:line="360" w:lineRule="exact"/>
              <w:jc w:val="center"/>
              <w:rPr>
                <w:rFonts w:ascii="仿宋_GB2312" w:eastAsia="仿宋_GB2312" w:hAnsi="仿宋"/>
                <w:szCs w:val="21"/>
              </w:rPr>
            </w:pPr>
            <w:r w:rsidRPr="00720EE0">
              <w:rPr>
                <w:rFonts w:ascii="仿宋_GB2312" w:eastAsia="仿宋_GB2312" w:hAnsi="仿宋" w:hint="eastAsia"/>
                <w:szCs w:val="21"/>
              </w:rPr>
              <w:t>电力系统方向</w:t>
            </w:r>
          </w:p>
        </w:tc>
        <w:tc>
          <w:tcPr>
            <w:tcW w:w="4253" w:type="dxa"/>
            <w:shd w:val="clear" w:color="auto" w:fill="auto"/>
            <w:vAlign w:val="center"/>
          </w:tcPr>
          <w:p w:rsidR="00EA44C9" w:rsidRPr="00720EE0" w:rsidRDefault="00EA44C9" w:rsidP="00865C71">
            <w:pPr>
              <w:pStyle w:val="a7"/>
              <w:widowControl w:val="0"/>
              <w:numPr>
                <w:ilvl w:val="0"/>
                <w:numId w:val="11"/>
              </w:numPr>
              <w:adjustRightInd w:val="0"/>
              <w:snapToGrid w:val="0"/>
              <w:spacing w:before="0" w:beforeAutospacing="0" w:after="0" w:afterAutospacing="0" w:line="360" w:lineRule="exact"/>
              <w:rPr>
                <w:rFonts w:ascii="仿宋_GB2312" w:eastAsia="仿宋_GB2312" w:hAnsi="仿宋"/>
                <w:szCs w:val="21"/>
              </w:rPr>
            </w:pPr>
            <w:r w:rsidRPr="00720EE0">
              <w:rPr>
                <w:rFonts w:ascii="仿宋_GB2312" w:eastAsia="仿宋_GB2312" w:hAnsi="仿宋" w:hint="eastAsia"/>
                <w:szCs w:val="21"/>
              </w:rPr>
              <w:t>硕士研究生及以上学历</w:t>
            </w:r>
          </w:p>
          <w:p w:rsidR="00EA44C9" w:rsidRPr="00720EE0" w:rsidRDefault="00EA44C9" w:rsidP="00865C71">
            <w:pPr>
              <w:numPr>
                <w:ilvl w:val="0"/>
                <w:numId w:val="11"/>
              </w:numPr>
              <w:adjustRightInd w:val="0"/>
              <w:snapToGrid w:val="0"/>
              <w:spacing w:line="360" w:lineRule="exact"/>
              <w:jc w:val="left"/>
              <w:rPr>
                <w:rFonts w:ascii="仿宋_GB2312" w:eastAsia="仿宋_GB2312" w:hAnsi="仿宋"/>
                <w:szCs w:val="21"/>
              </w:rPr>
            </w:pPr>
            <w:r w:rsidRPr="00720EE0">
              <w:rPr>
                <w:rFonts w:ascii="仿宋_GB2312" w:eastAsia="仿宋_GB2312" w:hAnsi="仿宋" w:hint="eastAsia"/>
                <w:szCs w:val="21"/>
              </w:rPr>
              <w:t>电力系统及其自动化相关专业</w:t>
            </w:r>
          </w:p>
        </w:tc>
        <w:tc>
          <w:tcPr>
            <w:tcW w:w="1210" w:type="dxa"/>
            <w:vMerge w:val="restart"/>
            <w:shd w:val="clear" w:color="auto" w:fill="auto"/>
            <w:vAlign w:val="center"/>
          </w:tcPr>
          <w:p w:rsidR="00EA44C9" w:rsidRPr="00720EE0" w:rsidRDefault="00EA44C9" w:rsidP="003D6EC8">
            <w:pPr>
              <w:adjustRightInd w:val="0"/>
              <w:snapToGrid w:val="0"/>
              <w:spacing w:line="360" w:lineRule="exact"/>
              <w:jc w:val="center"/>
              <w:rPr>
                <w:rFonts w:ascii="仿宋_GB2312" w:eastAsia="仿宋_GB2312" w:hAnsi="仿宋"/>
                <w:szCs w:val="21"/>
              </w:rPr>
            </w:pPr>
            <w:r>
              <w:rPr>
                <w:rFonts w:ascii="仿宋_GB2312" w:eastAsia="仿宋_GB2312" w:hAnsi="仿宋" w:hint="eastAsia"/>
                <w:szCs w:val="21"/>
              </w:rPr>
              <w:t>北京</w:t>
            </w:r>
          </w:p>
        </w:tc>
      </w:tr>
      <w:tr w:rsidR="00EA44C9" w:rsidRPr="00720EE0" w:rsidTr="0004264F">
        <w:trPr>
          <w:trHeight w:val="850"/>
          <w:jc w:val="center"/>
        </w:trPr>
        <w:tc>
          <w:tcPr>
            <w:tcW w:w="604" w:type="dxa"/>
            <w:shd w:val="clear" w:color="auto" w:fill="auto"/>
            <w:vAlign w:val="center"/>
          </w:tcPr>
          <w:p w:rsidR="00EA44C9" w:rsidRPr="00720EE0" w:rsidRDefault="00EA44C9" w:rsidP="004C4039">
            <w:pPr>
              <w:adjustRightInd w:val="0"/>
              <w:snapToGrid w:val="0"/>
              <w:spacing w:line="360" w:lineRule="exact"/>
              <w:jc w:val="center"/>
              <w:rPr>
                <w:rFonts w:ascii="仿宋_GB2312" w:eastAsia="仿宋_GB2312" w:hAnsi="仿宋"/>
                <w:szCs w:val="21"/>
              </w:rPr>
            </w:pPr>
            <w:r>
              <w:rPr>
                <w:rFonts w:ascii="仿宋_GB2312" w:eastAsia="仿宋_GB2312" w:hAnsi="仿宋" w:hint="eastAsia"/>
                <w:szCs w:val="21"/>
              </w:rPr>
              <w:t>2</w:t>
            </w:r>
          </w:p>
        </w:tc>
        <w:tc>
          <w:tcPr>
            <w:tcW w:w="1553" w:type="dxa"/>
            <w:vMerge/>
            <w:tcBorders>
              <w:right w:val="single" w:sz="4" w:space="0" w:color="auto"/>
            </w:tcBorders>
            <w:shd w:val="clear" w:color="auto" w:fill="auto"/>
            <w:vAlign w:val="center"/>
          </w:tcPr>
          <w:p w:rsidR="00EA44C9" w:rsidRPr="00720EE0" w:rsidRDefault="00EA44C9" w:rsidP="004C4039">
            <w:pPr>
              <w:spacing w:line="360" w:lineRule="exact"/>
              <w:jc w:val="center"/>
              <w:rPr>
                <w:rFonts w:ascii="仿宋_GB2312" w:eastAsia="仿宋_GB2312" w:hAnsi="仿宋" w:cs="Arial"/>
                <w:szCs w:val="21"/>
              </w:rPr>
            </w:pPr>
          </w:p>
        </w:tc>
        <w:tc>
          <w:tcPr>
            <w:tcW w:w="1807" w:type="dxa"/>
            <w:tcBorders>
              <w:left w:val="single" w:sz="4" w:space="0" w:color="auto"/>
            </w:tcBorders>
            <w:shd w:val="clear" w:color="auto" w:fill="auto"/>
            <w:vAlign w:val="center"/>
          </w:tcPr>
          <w:p w:rsidR="00EA44C9" w:rsidRPr="00720EE0" w:rsidRDefault="00EA44C9" w:rsidP="004C4039">
            <w:pPr>
              <w:spacing w:line="360" w:lineRule="exact"/>
              <w:jc w:val="center"/>
              <w:rPr>
                <w:rFonts w:ascii="仿宋_GB2312" w:eastAsia="仿宋_GB2312" w:hAnsi="仿宋" w:cs="Arial"/>
                <w:szCs w:val="21"/>
              </w:rPr>
            </w:pPr>
            <w:r w:rsidRPr="00720EE0">
              <w:rPr>
                <w:rFonts w:ascii="仿宋_GB2312" w:eastAsia="仿宋_GB2312" w:hAnsi="仿宋" w:cs="Arial" w:hint="eastAsia"/>
                <w:szCs w:val="21"/>
              </w:rPr>
              <w:t>企业管理方向</w:t>
            </w:r>
          </w:p>
        </w:tc>
        <w:tc>
          <w:tcPr>
            <w:tcW w:w="4253" w:type="dxa"/>
            <w:shd w:val="clear" w:color="auto" w:fill="auto"/>
            <w:vAlign w:val="center"/>
          </w:tcPr>
          <w:p w:rsidR="00EA44C9" w:rsidRPr="00720EE0" w:rsidRDefault="00763955" w:rsidP="00865C71">
            <w:pPr>
              <w:numPr>
                <w:ilvl w:val="0"/>
                <w:numId w:val="12"/>
              </w:numPr>
              <w:adjustRightInd w:val="0"/>
              <w:snapToGrid w:val="0"/>
              <w:spacing w:line="360" w:lineRule="exact"/>
              <w:jc w:val="left"/>
              <w:rPr>
                <w:rFonts w:ascii="仿宋_GB2312" w:eastAsia="仿宋_GB2312" w:hAnsi="仿宋"/>
                <w:szCs w:val="21"/>
              </w:rPr>
            </w:pPr>
            <w:r>
              <w:rPr>
                <w:rFonts w:ascii="仿宋_GB2312" w:eastAsia="仿宋_GB2312" w:hAnsi="仿宋" w:hint="eastAsia"/>
                <w:szCs w:val="21"/>
              </w:rPr>
              <w:t>博士研究生</w:t>
            </w:r>
          </w:p>
          <w:p w:rsidR="00EA44C9" w:rsidRPr="00720EE0" w:rsidRDefault="00EA44C9" w:rsidP="00865C71">
            <w:pPr>
              <w:numPr>
                <w:ilvl w:val="0"/>
                <w:numId w:val="12"/>
              </w:numPr>
              <w:adjustRightInd w:val="0"/>
              <w:snapToGrid w:val="0"/>
              <w:spacing w:line="360" w:lineRule="exact"/>
              <w:jc w:val="left"/>
              <w:rPr>
                <w:rFonts w:ascii="仿宋_GB2312" w:eastAsia="仿宋_GB2312" w:hAnsi="仿宋"/>
                <w:szCs w:val="21"/>
              </w:rPr>
            </w:pPr>
            <w:r w:rsidRPr="00720EE0">
              <w:rPr>
                <w:rFonts w:ascii="仿宋_GB2312" w:eastAsia="仿宋_GB2312" w:hAnsi="仿宋" w:hint="eastAsia"/>
                <w:szCs w:val="21"/>
              </w:rPr>
              <w:t>企业管理、管理科学与工程相关专业</w:t>
            </w:r>
          </w:p>
        </w:tc>
        <w:tc>
          <w:tcPr>
            <w:tcW w:w="1210" w:type="dxa"/>
            <w:vMerge/>
            <w:shd w:val="clear" w:color="auto" w:fill="auto"/>
            <w:vAlign w:val="center"/>
          </w:tcPr>
          <w:p w:rsidR="00EA44C9" w:rsidRPr="00720EE0" w:rsidRDefault="00EA44C9" w:rsidP="004C4039">
            <w:pPr>
              <w:adjustRightInd w:val="0"/>
              <w:snapToGrid w:val="0"/>
              <w:spacing w:line="360" w:lineRule="exact"/>
              <w:jc w:val="center"/>
              <w:rPr>
                <w:rFonts w:ascii="仿宋_GB2312" w:eastAsia="仿宋_GB2312" w:hAnsi="仿宋"/>
                <w:szCs w:val="21"/>
              </w:rPr>
            </w:pPr>
          </w:p>
        </w:tc>
      </w:tr>
      <w:tr w:rsidR="00EA44C9" w:rsidRPr="00720EE0" w:rsidTr="0004264F">
        <w:trPr>
          <w:trHeight w:val="850"/>
          <w:jc w:val="center"/>
        </w:trPr>
        <w:tc>
          <w:tcPr>
            <w:tcW w:w="604" w:type="dxa"/>
            <w:shd w:val="clear" w:color="auto" w:fill="auto"/>
            <w:vAlign w:val="center"/>
          </w:tcPr>
          <w:p w:rsidR="00EA44C9" w:rsidRPr="00720EE0" w:rsidRDefault="00EA44C9" w:rsidP="004C4039">
            <w:pPr>
              <w:adjustRightInd w:val="0"/>
              <w:snapToGrid w:val="0"/>
              <w:spacing w:line="360" w:lineRule="exact"/>
              <w:jc w:val="center"/>
              <w:rPr>
                <w:rFonts w:ascii="仿宋_GB2312" w:eastAsia="仿宋_GB2312" w:hAnsi="仿宋"/>
                <w:szCs w:val="21"/>
              </w:rPr>
            </w:pPr>
            <w:r>
              <w:rPr>
                <w:rFonts w:ascii="仿宋_GB2312" w:eastAsia="仿宋_GB2312" w:hAnsi="仿宋" w:hint="eastAsia"/>
                <w:szCs w:val="21"/>
              </w:rPr>
              <w:t>3</w:t>
            </w:r>
          </w:p>
        </w:tc>
        <w:tc>
          <w:tcPr>
            <w:tcW w:w="1553" w:type="dxa"/>
            <w:vMerge/>
            <w:tcBorders>
              <w:right w:val="single" w:sz="4" w:space="0" w:color="auto"/>
            </w:tcBorders>
            <w:shd w:val="clear" w:color="auto" w:fill="auto"/>
            <w:vAlign w:val="center"/>
          </w:tcPr>
          <w:p w:rsidR="00EA44C9" w:rsidRPr="00720EE0" w:rsidRDefault="00EA44C9" w:rsidP="004C4039">
            <w:pPr>
              <w:spacing w:line="360" w:lineRule="exact"/>
              <w:jc w:val="center"/>
              <w:rPr>
                <w:rFonts w:ascii="仿宋_GB2312" w:eastAsia="仿宋_GB2312" w:hAnsi="仿宋" w:cs="Arial"/>
                <w:szCs w:val="21"/>
              </w:rPr>
            </w:pPr>
          </w:p>
        </w:tc>
        <w:tc>
          <w:tcPr>
            <w:tcW w:w="1807" w:type="dxa"/>
            <w:tcBorders>
              <w:left w:val="single" w:sz="4" w:space="0" w:color="auto"/>
            </w:tcBorders>
            <w:shd w:val="clear" w:color="auto" w:fill="auto"/>
            <w:vAlign w:val="center"/>
          </w:tcPr>
          <w:p w:rsidR="00EA44C9" w:rsidRPr="00720EE0" w:rsidRDefault="00EA44C9" w:rsidP="004C4039">
            <w:pPr>
              <w:spacing w:line="360" w:lineRule="exact"/>
              <w:jc w:val="center"/>
              <w:rPr>
                <w:rFonts w:ascii="仿宋_GB2312" w:eastAsia="仿宋_GB2312" w:hAnsi="仿宋" w:cs="Arial"/>
                <w:szCs w:val="21"/>
              </w:rPr>
            </w:pPr>
            <w:r w:rsidRPr="00720EE0">
              <w:rPr>
                <w:rFonts w:ascii="仿宋_GB2312" w:eastAsia="仿宋_GB2312" w:hAnsi="仿宋" w:cs="Arial" w:hint="eastAsia"/>
                <w:szCs w:val="21"/>
              </w:rPr>
              <w:t>经济学方向</w:t>
            </w:r>
          </w:p>
        </w:tc>
        <w:tc>
          <w:tcPr>
            <w:tcW w:w="4253" w:type="dxa"/>
            <w:shd w:val="clear" w:color="auto" w:fill="auto"/>
            <w:vAlign w:val="center"/>
          </w:tcPr>
          <w:p w:rsidR="00763955" w:rsidRPr="00763955" w:rsidRDefault="00EA44C9" w:rsidP="00763955">
            <w:pPr>
              <w:numPr>
                <w:ilvl w:val="0"/>
                <w:numId w:val="23"/>
              </w:numPr>
              <w:adjustRightInd w:val="0"/>
              <w:snapToGrid w:val="0"/>
              <w:spacing w:line="360" w:lineRule="exact"/>
              <w:jc w:val="left"/>
              <w:rPr>
                <w:rFonts w:ascii="仿宋_GB2312" w:eastAsia="仿宋_GB2312" w:hAnsi="仿宋"/>
                <w:szCs w:val="21"/>
              </w:rPr>
            </w:pPr>
            <w:r w:rsidRPr="00763955">
              <w:rPr>
                <w:rFonts w:ascii="仿宋_GB2312" w:eastAsia="仿宋_GB2312" w:hAnsi="仿宋" w:hint="eastAsia"/>
                <w:szCs w:val="21"/>
              </w:rPr>
              <w:t>硕士研究生及以上学历</w:t>
            </w:r>
          </w:p>
          <w:p w:rsidR="00EA44C9" w:rsidRPr="00763955" w:rsidRDefault="00EA44C9" w:rsidP="00763955">
            <w:pPr>
              <w:numPr>
                <w:ilvl w:val="0"/>
                <w:numId w:val="23"/>
              </w:numPr>
              <w:adjustRightInd w:val="0"/>
              <w:snapToGrid w:val="0"/>
              <w:spacing w:line="360" w:lineRule="exact"/>
              <w:jc w:val="left"/>
              <w:rPr>
                <w:rFonts w:ascii="仿宋_GB2312" w:eastAsia="仿宋_GB2312" w:hAnsi="仿宋" w:cs="Arial"/>
                <w:szCs w:val="21"/>
              </w:rPr>
            </w:pPr>
            <w:r w:rsidRPr="00763955">
              <w:rPr>
                <w:rFonts w:ascii="仿宋_GB2312" w:eastAsia="仿宋_GB2312" w:hAnsi="仿宋" w:hint="eastAsia"/>
                <w:szCs w:val="21"/>
              </w:rPr>
              <w:t>技术经济、经济学、能源</w:t>
            </w:r>
            <w:r w:rsidRPr="00763955">
              <w:rPr>
                <w:rFonts w:ascii="仿宋_GB2312" w:eastAsia="仿宋_GB2312" w:hAnsi="仿宋" w:cs="Arial" w:hint="eastAsia"/>
                <w:szCs w:val="21"/>
              </w:rPr>
              <w:t>经济学</w:t>
            </w:r>
            <w:r w:rsidR="00226EE7">
              <w:rPr>
                <w:rFonts w:ascii="仿宋_GB2312" w:eastAsia="仿宋_GB2312" w:hAnsi="仿宋" w:cs="Arial" w:hint="eastAsia"/>
                <w:szCs w:val="21"/>
              </w:rPr>
              <w:t>、人口资源与环境经济学</w:t>
            </w:r>
            <w:r w:rsidRPr="00763955">
              <w:rPr>
                <w:rFonts w:ascii="仿宋_GB2312" w:eastAsia="仿宋_GB2312" w:hAnsi="仿宋" w:cs="Arial" w:hint="eastAsia"/>
                <w:szCs w:val="21"/>
              </w:rPr>
              <w:t>相关专业</w:t>
            </w:r>
          </w:p>
        </w:tc>
        <w:tc>
          <w:tcPr>
            <w:tcW w:w="1210" w:type="dxa"/>
            <w:vMerge/>
            <w:shd w:val="clear" w:color="auto" w:fill="auto"/>
            <w:vAlign w:val="center"/>
          </w:tcPr>
          <w:p w:rsidR="00EA44C9" w:rsidRPr="00720EE0" w:rsidRDefault="00EA44C9" w:rsidP="004C4039">
            <w:pPr>
              <w:adjustRightInd w:val="0"/>
              <w:snapToGrid w:val="0"/>
              <w:spacing w:line="360" w:lineRule="exact"/>
              <w:jc w:val="center"/>
              <w:rPr>
                <w:rFonts w:ascii="仿宋_GB2312" w:eastAsia="仿宋_GB2312" w:hAnsi="仿宋"/>
                <w:szCs w:val="21"/>
              </w:rPr>
            </w:pPr>
          </w:p>
        </w:tc>
      </w:tr>
      <w:tr w:rsidR="00EA44C9" w:rsidRPr="00720EE0" w:rsidTr="004C4039">
        <w:trPr>
          <w:trHeight w:val="850"/>
          <w:jc w:val="center"/>
        </w:trPr>
        <w:tc>
          <w:tcPr>
            <w:tcW w:w="604" w:type="dxa"/>
            <w:tcBorders>
              <w:top w:val="single" w:sz="4" w:space="0" w:color="auto"/>
            </w:tcBorders>
            <w:shd w:val="clear" w:color="auto" w:fill="auto"/>
            <w:vAlign w:val="center"/>
          </w:tcPr>
          <w:p w:rsidR="00EA44C9" w:rsidRPr="00720EE0" w:rsidRDefault="00EA44C9" w:rsidP="004C4039">
            <w:pPr>
              <w:adjustRightInd w:val="0"/>
              <w:snapToGrid w:val="0"/>
              <w:spacing w:line="360" w:lineRule="exact"/>
              <w:jc w:val="center"/>
              <w:rPr>
                <w:rFonts w:ascii="仿宋_GB2312" w:eastAsia="仿宋_GB2312" w:hAnsi="仿宋"/>
                <w:szCs w:val="21"/>
              </w:rPr>
            </w:pPr>
            <w:r>
              <w:rPr>
                <w:rFonts w:ascii="仿宋_GB2312" w:eastAsia="仿宋_GB2312" w:hAnsi="仿宋" w:hint="eastAsia"/>
                <w:szCs w:val="21"/>
              </w:rPr>
              <w:t>4</w:t>
            </w:r>
          </w:p>
        </w:tc>
        <w:tc>
          <w:tcPr>
            <w:tcW w:w="1553" w:type="dxa"/>
            <w:vMerge/>
            <w:tcBorders>
              <w:right w:val="single" w:sz="4" w:space="0" w:color="auto"/>
            </w:tcBorders>
            <w:shd w:val="clear" w:color="auto" w:fill="auto"/>
            <w:vAlign w:val="center"/>
          </w:tcPr>
          <w:p w:rsidR="00EA44C9" w:rsidRPr="00720EE0" w:rsidRDefault="00EA44C9" w:rsidP="004C4039">
            <w:pPr>
              <w:spacing w:line="360" w:lineRule="exact"/>
              <w:jc w:val="center"/>
              <w:rPr>
                <w:rFonts w:ascii="仿宋_GB2312" w:eastAsia="仿宋_GB2312" w:hAnsi="仿宋" w:cs="Arial"/>
                <w:szCs w:val="21"/>
              </w:rPr>
            </w:pPr>
          </w:p>
        </w:tc>
        <w:tc>
          <w:tcPr>
            <w:tcW w:w="1807" w:type="dxa"/>
            <w:tcBorders>
              <w:left w:val="single" w:sz="4" w:space="0" w:color="auto"/>
            </w:tcBorders>
            <w:shd w:val="clear" w:color="auto" w:fill="auto"/>
            <w:vAlign w:val="center"/>
          </w:tcPr>
          <w:p w:rsidR="00EA44C9" w:rsidRPr="00720EE0" w:rsidRDefault="00EA44C9" w:rsidP="004C4039">
            <w:pPr>
              <w:spacing w:line="360" w:lineRule="exact"/>
              <w:jc w:val="center"/>
              <w:rPr>
                <w:rFonts w:ascii="仿宋_GB2312" w:eastAsia="仿宋_GB2312" w:hAnsi="仿宋" w:cs="Arial"/>
                <w:szCs w:val="21"/>
              </w:rPr>
            </w:pPr>
            <w:r w:rsidRPr="00720EE0">
              <w:rPr>
                <w:rFonts w:ascii="仿宋_GB2312" w:eastAsia="仿宋_GB2312" w:hAnsi="仿宋" w:cs="Arial" w:hint="eastAsia"/>
                <w:szCs w:val="21"/>
              </w:rPr>
              <w:t>计算机方向</w:t>
            </w:r>
          </w:p>
        </w:tc>
        <w:tc>
          <w:tcPr>
            <w:tcW w:w="4253" w:type="dxa"/>
            <w:shd w:val="clear" w:color="auto" w:fill="auto"/>
            <w:vAlign w:val="center"/>
          </w:tcPr>
          <w:p w:rsidR="00EA44C9" w:rsidRPr="00720EE0" w:rsidRDefault="00EA44C9" w:rsidP="00865C71">
            <w:pPr>
              <w:pStyle w:val="a7"/>
              <w:widowControl w:val="0"/>
              <w:numPr>
                <w:ilvl w:val="0"/>
                <w:numId w:val="14"/>
              </w:numPr>
              <w:adjustRightInd w:val="0"/>
              <w:snapToGrid w:val="0"/>
              <w:spacing w:before="0" w:beforeAutospacing="0" w:after="0" w:afterAutospacing="0" w:line="360" w:lineRule="exact"/>
              <w:rPr>
                <w:rFonts w:ascii="仿宋_GB2312" w:eastAsia="仿宋_GB2312" w:hAnsi="仿宋"/>
                <w:szCs w:val="21"/>
              </w:rPr>
            </w:pPr>
            <w:r w:rsidRPr="00720EE0">
              <w:rPr>
                <w:rFonts w:ascii="仿宋_GB2312" w:eastAsia="仿宋_GB2312" w:hAnsi="仿宋" w:hint="eastAsia"/>
                <w:szCs w:val="21"/>
              </w:rPr>
              <w:t>博士研究生</w:t>
            </w:r>
          </w:p>
          <w:p w:rsidR="00EA44C9" w:rsidRPr="00720EE0" w:rsidRDefault="00EA44C9" w:rsidP="003D6EC8">
            <w:pPr>
              <w:pStyle w:val="a7"/>
              <w:widowControl w:val="0"/>
              <w:numPr>
                <w:ilvl w:val="0"/>
                <w:numId w:val="14"/>
              </w:numPr>
              <w:adjustRightInd w:val="0"/>
              <w:snapToGrid w:val="0"/>
              <w:spacing w:before="0" w:beforeAutospacing="0" w:after="0" w:afterAutospacing="0" w:line="360" w:lineRule="exact"/>
              <w:rPr>
                <w:rFonts w:ascii="仿宋_GB2312" w:eastAsia="仿宋_GB2312" w:hAnsi="仿宋"/>
                <w:szCs w:val="21"/>
              </w:rPr>
            </w:pPr>
            <w:r w:rsidRPr="00720EE0">
              <w:rPr>
                <w:rFonts w:ascii="仿宋_GB2312" w:eastAsia="仿宋_GB2312" w:hAnsi="仿宋" w:hint="eastAsia"/>
                <w:szCs w:val="21"/>
              </w:rPr>
              <w:t>计算机</w:t>
            </w:r>
            <w:r>
              <w:rPr>
                <w:rFonts w:ascii="仿宋_GB2312" w:eastAsia="仿宋_GB2312" w:hAnsi="仿宋" w:hint="eastAsia"/>
                <w:szCs w:val="21"/>
              </w:rPr>
              <w:t>应用</w:t>
            </w:r>
            <w:r w:rsidRPr="00720EE0">
              <w:rPr>
                <w:rFonts w:ascii="仿宋_GB2312" w:eastAsia="仿宋_GB2312" w:hAnsi="仿宋" w:hint="eastAsia"/>
                <w:szCs w:val="21"/>
              </w:rPr>
              <w:t>技术及相关专业</w:t>
            </w:r>
          </w:p>
        </w:tc>
        <w:tc>
          <w:tcPr>
            <w:tcW w:w="1210" w:type="dxa"/>
            <w:vMerge/>
            <w:shd w:val="clear" w:color="auto" w:fill="auto"/>
            <w:vAlign w:val="center"/>
          </w:tcPr>
          <w:p w:rsidR="00EA44C9" w:rsidRPr="00720EE0" w:rsidRDefault="00EA44C9" w:rsidP="004C4039">
            <w:pPr>
              <w:adjustRightInd w:val="0"/>
              <w:snapToGrid w:val="0"/>
              <w:spacing w:line="360" w:lineRule="exact"/>
              <w:jc w:val="center"/>
              <w:rPr>
                <w:rFonts w:ascii="仿宋_GB2312" w:eastAsia="仿宋_GB2312" w:hAnsi="仿宋"/>
                <w:szCs w:val="21"/>
              </w:rPr>
            </w:pPr>
          </w:p>
        </w:tc>
      </w:tr>
      <w:tr w:rsidR="00EA44C9" w:rsidRPr="00720EE0" w:rsidTr="004C4039">
        <w:trPr>
          <w:trHeight w:val="850"/>
          <w:jc w:val="center"/>
        </w:trPr>
        <w:tc>
          <w:tcPr>
            <w:tcW w:w="604" w:type="dxa"/>
            <w:shd w:val="clear" w:color="auto" w:fill="auto"/>
            <w:vAlign w:val="center"/>
          </w:tcPr>
          <w:p w:rsidR="00EA44C9" w:rsidRPr="00720EE0" w:rsidRDefault="00EA44C9" w:rsidP="004C4039">
            <w:pPr>
              <w:adjustRightInd w:val="0"/>
              <w:snapToGrid w:val="0"/>
              <w:spacing w:line="360" w:lineRule="exact"/>
              <w:jc w:val="center"/>
              <w:rPr>
                <w:rFonts w:ascii="仿宋_GB2312" w:eastAsia="仿宋_GB2312" w:hAnsi="仿宋"/>
                <w:szCs w:val="21"/>
              </w:rPr>
            </w:pPr>
            <w:r>
              <w:rPr>
                <w:rFonts w:ascii="仿宋_GB2312" w:eastAsia="仿宋_GB2312" w:hAnsi="仿宋" w:hint="eastAsia"/>
                <w:szCs w:val="21"/>
              </w:rPr>
              <w:t>5</w:t>
            </w:r>
          </w:p>
        </w:tc>
        <w:tc>
          <w:tcPr>
            <w:tcW w:w="1553" w:type="dxa"/>
            <w:vMerge/>
            <w:tcBorders>
              <w:right w:val="single" w:sz="4" w:space="0" w:color="auto"/>
            </w:tcBorders>
            <w:shd w:val="clear" w:color="auto" w:fill="auto"/>
            <w:vAlign w:val="center"/>
          </w:tcPr>
          <w:p w:rsidR="00EA44C9" w:rsidRPr="00720EE0" w:rsidRDefault="00EA44C9" w:rsidP="004C4039">
            <w:pPr>
              <w:spacing w:line="360" w:lineRule="exact"/>
              <w:jc w:val="center"/>
              <w:rPr>
                <w:rFonts w:ascii="仿宋_GB2312" w:eastAsia="仿宋_GB2312" w:hAnsi="仿宋" w:cs="Arial"/>
                <w:szCs w:val="21"/>
              </w:rPr>
            </w:pPr>
          </w:p>
        </w:tc>
        <w:tc>
          <w:tcPr>
            <w:tcW w:w="1807" w:type="dxa"/>
            <w:tcBorders>
              <w:left w:val="single" w:sz="4" w:space="0" w:color="auto"/>
            </w:tcBorders>
            <w:shd w:val="clear" w:color="auto" w:fill="auto"/>
            <w:vAlign w:val="center"/>
          </w:tcPr>
          <w:p w:rsidR="00EA44C9" w:rsidRPr="00720EE0" w:rsidRDefault="00EA44C9" w:rsidP="004C4039">
            <w:pPr>
              <w:spacing w:line="360" w:lineRule="exact"/>
              <w:jc w:val="center"/>
              <w:rPr>
                <w:rFonts w:ascii="仿宋_GB2312" w:eastAsia="仿宋_GB2312" w:hAnsi="仿宋" w:cs="Arial"/>
                <w:szCs w:val="21"/>
              </w:rPr>
            </w:pPr>
            <w:r w:rsidRPr="00720EE0">
              <w:rPr>
                <w:rFonts w:ascii="仿宋_GB2312" w:eastAsia="仿宋_GB2312" w:hAnsi="仿宋" w:cs="Arial" w:hint="eastAsia"/>
                <w:szCs w:val="21"/>
              </w:rPr>
              <w:t>财务金融方向</w:t>
            </w:r>
          </w:p>
        </w:tc>
        <w:tc>
          <w:tcPr>
            <w:tcW w:w="4253" w:type="dxa"/>
            <w:shd w:val="clear" w:color="auto" w:fill="auto"/>
            <w:vAlign w:val="center"/>
          </w:tcPr>
          <w:p w:rsidR="00EA44C9" w:rsidRPr="00720EE0" w:rsidRDefault="00EA44C9" w:rsidP="00865C71">
            <w:pPr>
              <w:pStyle w:val="a7"/>
              <w:widowControl w:val="0"/>
              <w:numPr>
                <w:ilvl w:val="0"/>
                <w:numId w:val="15"/>
              </w:numPr>
              <w:adjustRightInd w:val="0"/>
              <w:snapToGrid w:val="0"/>
              <w:spacing w:before="0" w:beforeAutospacing="0" w:after="0" w:afterAutospacing="0" w:line="360" w:lineRule="exact"/>
              <w:rPr>
                <w:rFonts w:ascii="仿宋_GB2312" w:eastAsia="仿宋_GB2312" w:hAnsi="仿宋"/>
                <w:szCs w:val="21"/>
              </w:rPr>
            </w:pPr>
            <w:r w:rsidRPr="00720EE0">
              <w:rPr>
                <w:rFonts w:ascii="仿宋_GB2312" w:eastAsia="仿宋_GB2312" w:hAnsi="仿宋" w:hint="eastAsia"/>
                <w:szCs w:val="21"/>
              </w:rPr>
              <w:t>硕士研究生及以上学历</w:t>
            </w:r>
          </w:p>
          <w:p w:rsidR="00EA44C9" w:rsidRPr="00720EE0" w:rsidRDefault="00EA44C9" w:rsidP="00865C71">
            <w:pPr>
              <w:pStyle w:val="a7"/>
              <w:widowControl w:val="0"/>
              <w:numPr>
                <w:ilvl w:val="0"/>
                <w:numId w:val="15"/>
              </w:numPr>
              <w:adjustRightInd w:val="0"/>
              <w:snapToGrid w:val="0"/>
              <w:spacing w:before="0" w:beforeAutospacing="0" w:after="0" w:afterAutospacing="0" w:line="360" w:lineRule="exact"/>
              <w:rPr>
                <w:rFonts w:ascii="仿宋_GB2312" w:eastAsia="仿宋_GB2312" w:hAnsi="仿宋"/>
                <w:szCs w:val="21"/>
              </w:rPr>
            </w:pPr>
            <w:r w:rsidRPr="00720EE0">
              <w:rPr>
                <w:rFonts w:ascii="仿宋_GB2312" w:eastAsia="仿宋_GB2312" w:hAnsi="仿宋" w:hint="eastAsia"/>
                <w:szCs w:val="21"/>
              </w:rPr>
              <w:t>财务管理、金融学相关专业</w:t>
            </w:r>
          </w:p>
        </w:tc>
        <w:tc>
          <w:tcPr>
            <w:tcW w:w="1210" w:type="dxa"/>
            <w:vMerge/>
            <w:shd w:val="clear" w:color="auto" w:fill="auto"/>
            <w:vAlign w:val="center"/>
          </w:tcPr>
          <w:p w:rsidR="00EA44C9" w:rsidRPr="00720EE0" w:rsidRDefault="00EA44C9" w:rsidP="004C4039">
            <w:pPr>
              <w:adjustRightInd w:val="0"/>
              <w:snapToGrid w:val="0"/>
              <w:spacing w:line="360" w:lineRule="exact"/>
              <w:jc w:val="center"/>
              <w:rPr>
                <w:rFonts w:ascii="仿宋_GB2312" w:eastAsia="仿宋_GB2312" w:hAnsi="仿宋"/>
                <w:szCs w:val="21"/>
              </w:rPr>
            </w:pPr>
          </w:p>
        </w:tc>
      </w:tr>
      <w:tr w:rsidR="00EA44C9" w:rsidRPr="00720EE0" w:rsidTr="004C4039">
        <w:trPr>
          <w:trHeight w:val="850"/>
          <w:jc w:val="center"/>
        </w:trPr>
        <w:tc>
          <w:tcPr>
            <w:tcW w:w="604" w:type="dxa"/>
            <w:shd w:val="clear" w:color="auto" w:fill="auto"/>
            <w:vAlign w:val="center"/>
          </w:tcPr>
          <w:p w:rsidR="00EA44C9" w:rsidRPr="00720EE0" w:rsidRDefault="00EA44C9" w:rsidP="004C4039">
            <w:pPr>
              <w:adjustRightInd w:val="0"/>
              <w:snapToGrid w:val="0"/>
              <w:spacing w:line="360" w:lineRule="exact"/>
              <w:jc w:val="center"/>
              <w:rPr>
                <w:rFonts w:ascii="仿宋_GB2312" w:eastAsia="仿宋_GB2312" w:hAnsi="仿宋"/>
                <w:szCs w:val="21"/>
              </w:rPr>
            </w:pPr>
            <w:r>
              <w:rPr>
                <w:rFonts w:ascii="仿宋_GB2312" w:eastAsia="仿宋_GB2312" w:hAnsi="仿宋" w:hint="eastAsia"/>
                <w:szCs w:val="21"/>
              </w:rPr>
              <w:t>6</w:t>
            </w:r>
          </w:p>
        </w:tc>
        <w:tc>
          <w:tcPr>
            <w:tcW w:w="1553" w:type="dxa"/>
            <w:vMerge/>
            <w:tcBorders>
              <w:right w:val="single" w:sz="4" w:space="0" w:color="auto"/>
            </w:tcBorders>
            <w:shd w:val="clear" w:color="auto" w:fill="auto"/>
            <w:vAlign w:val="center"/>
          </w:tcPr>
          <w:p w:rsidR="00EA44C9" w:rsidRPr="00720EE0" w:rsidRDefault="00EA44C9" w:rsidP="004C4039">
            <w:pPr>
              <w:spacing w:line="360" w:lineRule="exact"/>
              <w:jc w:val="center"/>
              <w:rPr>
                <w:rFonts w:ascii="仿宋_GB2312" w:eastAsia="仿宋_GB2312" w:hAnsi="仿宋" w:cs="Arial"/>
                <w:szCs w:val="21"/>
              </w:rPr>
            </w:pPr>
          </w:p>
        </w:tc>
        <w:tc>
          <w:tcPr>
            <w:tcW w:w="1807" w:type="dxa"/>
            <w:tcBorders>
              <w:left w:val="single" w:sz="4" w:space="0" w:color="auto"/>
            </w:tcBorders>
            <w:shd w:val="clear" w:color="auto" w:fill="auto"/>
            <w:vAlign w:val="center"/>
          </w:tcPr>
          <w:p w:rsidR="00EA44C9" w:rsidRPr="00720EE0" w:rsidRDefault="00EA44C9" w:rsidP="004C4039">
            <w:pPr>
              <w:spacing w:line="360" w:lineRule="exact"/>
              <w:jc w:val="center"/>
              <w:rPr>
                <w:rFonts w:ascii="仿宋_GB2312" w:eastAsia="仿宋_GB2312" w:hAnsi="仿宋" w:cs="Arial"/>
                <w:szCs w:val="21"/>
              </w:rPr>
            </w:pPr>
            <w:r w:rsidRPr="00720EE0">
              <w:rPr>
                <w:rFonts w:ascii="仿宋_GB2312" w:eastAsia="仿宋_GB2312" w:hAnsi="仿宋" w:cs="Arial" w:hint="eastAsia"/>
                <w:szCs w:val="21"/>
              </w:rPr>
              <w:t>能源统计方向</w:t>
            </w:r>
          </w:p>
        </w:tc>
        <w:tc>
          <w:tcPr>
            <w:tcW w:w="4253" w:type="dxa"/>
            <w:shd w:val="clear" w:color="auto" w:fill="auto"/>
            <w:vAlign w:val="center"/>
          </w:tcPr>
          <w:p w:rsidR="00EA44C9" w:rsidRPr="00720EE0" w:rsidRDefault="00EA44C9" w:rsidP="00865C71">
            <w:pPr>
              <w:pStyle w:val="a7"/>
              <w:widowControl w:val="0"/>
              <w:numPr>
                <w:ilvl w:val="0"/>
                <w:numId w:val="16"/>
              </w:numPr>
              <w:adjustRightInd w:val="0"/>
              <w:snapToGrid w:val="0"/>
              <w:spacing w:before="0" w:beforeAutospacing="0" w:after="0" w:afterAutospacing="0" w:line="360" w:lineRule="exact"/>
              <w:rPr>
                <w:rFonts w:ascii="仿宋_GB2312" w:eastAsia="仿宋_GB2312" w:hAnsi="仿宋"/>
                <w:szCs w:val="21"/>
              </w:rPr>
            </w:pPr>
            <w:r w:rsidRPr="00720EE0">
              <w:rPr>
                <w:rFonts w:ascii="仿宋_GB2312" w:eastAsia="仿宋_GB2312" w:hAnsi="仿宋" w:hint="eastAsia"/>
                <w:szCs w:val="21"/>
              </w:rPr>
              <w:t>硕士研究生</w:t>
            </w:r>
          </w:p>
          <w:p w:rsidR="00EA44C9" w:rsidRPr="00720EE0" w:rsidRDefault="00EA44C9" w:rsidP="00865C71">
            <w:pPr>
              <w:pStyle w:val="a7"/>
              <w:widowControl w:val="0"/>
              <w:numPr>
                <w:ilvl w:val="0"/>
                <w:numId w:val="16"/>
              </w:numPr>
              <w:adjustRightInd w:val="0"/>
              <w:snapToGrid w:val="0"/>
              <w:spacing w:before="0" w:beforeAutospacing="0" w:after="0" w:afterAutospacing="0" w:line="360" w:lineRule="exact"/>
              <w:rPr>
                <w:rFonts w:ascii="仿宋_GB2312" w:eastAsia="仿宋_GB2312" w:hAnsi="仿宋"/>
                <w:szCs w:val="21"/>
              </w:rPr>
            </w:pPr>
            <w:r w:rsidRPr="00720EE0">
              <w:rPr>
                <w:rFonts w:ascii="仿宋_GB2312" w:eastAsia="仿宋_GB2312" w:hAnsi="仿宋" w:hint="eastAsia"/>
                <w:szCs w:val="21"/>
              </w:rPr>
              <w:t>统计学相关专业</w:t>
            </w:r>
          </w:p>
        </w:tc>
        <w:tc>
          <w:tcPr>
            <w:tcW w:w="1210" w:type="dxa"/>
            <w:vMerge/>
            <w:shd w:val="clear" w:color="auto" w:fill="auto"/>
            <w:vAlign w:val="center"/>
          </w:tcPr>
          <w:p w:rsidR="00EA44C9" w:rsidRPr="00720EE0" w:rsidRDefault="00EA44C9" w:rsidP="004C4039">
            <w:pPr>
              <w:adjustRightInd w:val="0"/>
              <w:snapToGrid w:val="0"/>
              <w:spacing w:line="360" w:lineRule="exact"/>
              <w:jc w:val="center"/>
              <w:rPr>
                <w:rFonts w:ascii="仿宋_GB2312" w:eastAsia="仿宋_GB2312" w:hAnsi="仿宋"/>
                <w:szCs w:val="21"/>
              </w:rPr>
            </w:pPr>
          </w:p>
        </w:tc>
      </w:tr>
      <w:tr w:rsidR="00EA44C9" w:rsidRPr="00720EE0" w:rsidTr="004C4039">
        <w:trPr>
          <w:trHeight w:val="850"/>
          <w:jc w:val="center"/>
        </w:trPr>
        <w:tc>
          <w:tcPr>
            <w:tcW w:w="604" w:type="dxa"/>
            <w:tcBorders>
              <w:bottom w:val="single" w:sz="4" w:space="0" w:color="auto"/>
            </w:tcBorders>
            <w:shd w:val="clear" w:color="auto" w:fill="auto"/>
            <w:vAlign w:val="center"/>
          </w:tcPr>
          <w:p w:rsidR="00EA44C9" w:rsidRPr="00720EE0" w:rsidRDefault="00EA44C9" w:rsidP="004C4039">
            <w:pPr>
              <w:adjustRightInd w:val="0"/>
              <w:snapToGrid w:val="0"/>
              <w:spacing w:line="360" w:lineRule="exact"/>
              <w:jc w:val="center"/>
              <w:rPr>
                <w:rFonts w:ascii="仿宋_GB2312" w:eastAsia="仿宋_GB2312" w:hAnsi="仿宋"/>
                <w:szCs w:val="21"/>
              </w:rPr>
            </w:pPr>
            <w:r>
              <w:rPr>
                <w:rFonts w:ascii="仿宋_GB2312" w:eastAsia="仿宋_GB2312" w:hAnsi="仿宋" w:hint="eastAsia"/>
                <w:szCs w:val="21"/>
              </w:rPr>
              <w:t>7</w:t>
            </w:r>
          </w:p>
        </w:tc>
        <w:tc>
          <w:tcPr>
            <w:tcW w:w="1553" w:type="dxa"/>
            <w:vMerge/>
            <w:tcBorders>
              <w:bottom w:val="single" w:sz="4" w:space="0" w:color="auto"/>
              <w:right w:val="single" w:sz="4" w:space="0" w:color="auto"/>
            </w:tcBorders>
            <w:shd w:val="clear" w:color="auto" w:fill="auto"/>
            <w:vAlign w:val="center"/>
          </w:tcPr>
          <w:p w:rsidR="00EA44C9" w:rsidRPr="00720EE0" w:rsidRDefault="00EA44C9" w:rsidP="004C4039">
            <w:pPr>
              <w:spacing w:line="360" w:lineRule="exact"/>
              <w:jc w:val="center"/>
              <w:rPr>
                <w:rFonts w:ascii="仿宋_GB2312" w:eastAsia="仿宋_GB2312" w:hAnsi="仿宋" w:cs="Arial"/>
                <w:szCs w:val="21"/>
              </w:rPr>
            </w:pPr>
          </w:p>
        </w:tc>
        <w:tc>
          <w:tcPr>
            <w:tcW w:w="1807" w:type="dxa"/>
            <w:tcBorders>
              <w:left w:val="single" w:sz="4" w:space="0" w:color="auto"/>
              <w:bottom w:val="single" w:sz="4" w:space="0" w:color="auto"/>
            </w:tcBorders>
            <w:shd w:val="clear" w:color="auto" w:fill="auto"/>
            <w:vAlign w:val="center"/>
          </w:tcPr>
          <w:p w:rsidR="00EA44C9" w:rsidRPr="00720EE0" w:rsidRDefault="00EA44C9" w:rsidP="004C4039">
            <w:pPr>
              <w:spacing w:line="360" w:lineRule="exact"/>
              <w:jc w:val="center"/>
              <w:rPr>
                <w:rFonts w:ascii="仿宋_GB2312" w:eastAsia="仿宋_GB2312" w:hAnsi="仿宋" w:cs="Arial"/>
                <w:szCs w:val="21"/>
              </w:rPr>
            </w:pPr>
            <w:r>
              <w:rPr>
                <w:rFonts w:ascii="仿宋_GB2312" w:eastAsia="仿宋_GB2312" w:hAnsi="仿宋" w:cs="Arial" w:hint="eastAsia"/>
                <w:szCs w:val="21"/>
              </w:rPr>
              <w:t>企业</w:t>
            </w:r>
            <w:r w:rsidRPr="00720EE0">
              <w:rPr>
                <w:rFonts w:ascii="仿宋_GB2312" w:eastAsia="仿宋_GB2312" w:hAnsi="仿宋" w:cs="Arial" w:hint="eastAsia"/>
                <w:szCs w:val="21"/>
              </w:rPr>
              <w:t>法规方向</w:t>
            </w:r>
          </w:p>
        </w:tc>
        <w:tc>
          <w:tcPr>
            <w:tcW w:w="4253" w:type="dxa"/>
            <w:shd w:val="clear" w:color="auto" w:fill="auto"/>
            <w:vAlign w:val="center"/>
          </w:tcPr>
          <w:p w:rsidR="00EA44C9" w:rsidRPr="00720EE0" w:rsidRDefault="00EA44C9" w:rsidP="00865C71">
            <w:pPr>
              <w:pStyle w:val="a7"/>
              <w:widowControl w:val="0"/>
              <w:numPr>
                <w:ilvl w:val="0"/>
                <w:numId w:val="17"/>
              </w:numPr>
              <w:adjustRightInd w:val="0"/>
              <w:snapToGrid w:val="0"/>
              <w:spacing w:before="0" w:beforeAutospacing="0" w:after="0" w:afterAutospacing="0" w:line="360" w:lineRule="exact"/>
              <w:rPr>
                <w:rFonts w:ascii="仿宋_GB2312" w:eastAsia="仿宋_GB2312" w:hAnsi="仿宋"/>
                <w:szCs w:val="21"/>
              </w:rPr>
            </w:pPr>
            <w:r w:rsidRPr="00720EE0">
              <w:rPr>
                <w:rFonts w:ascii="仿宋_GB2312" w:eastAsia="仿宋_GB2312" w:hAnsi="仿宋" w:hint="eastAsia"/>
                <w:szCs w:val="21"/>
              </w:rPr>
              <w:t>硕士研究生</w:t>
            </w:r>
          </w:p>
          <w:p w:rsidR="00EA44C9" w:rsidRPr="00720EE0" w:rsidRDefault="00EA44C9" w:rsidP="00865C71">
            <w:pPr>
              <w:pStyle w:val="a7"/>
              <w:widowControl w:val="0"/>
              <w:numPr>
                <w:ilvl w:val="0"/>
                <w:numId w:val="17"/>
              </w:numPr>
              <w:adjustRightInd w:val="0"/>
              <w:snapToGrid w:val="0"/>
              <w:spacing w:before="0" w:beforeAutospacing="0" w:after="0" w:afterAutospacing="0" w:line="360" w:lineRule="exact"/>
              <w:rPr>
                <w:rFonts w:ascii="仿宋_GB2312" w:eastAsia="仿宋_GB2312" w:hAnsi="仿宋"/>
                <w:szCs w:val="21"/>
              </w:rPr>
            </w:pPr>
            <w:r w:rsidRPr="00720EE0">
              <w:rPr>
                <w:rFonts w:ascii="仿宋_GB2312" w:eastAsia="仿宋_GB2312" w:hAnsi="仿宋" w:hint="eastAsia"/>
                <w:szCs w:val="21"/>
              </w:rPr>
              <w:t>法律相关专业</w:t>
            </w:r>
          </w:p>
        </w:tc>
        <w:tc>
          <w:tcPr>
            <w:tcW w:w="1210" w:type="dxa"/>
            <w:vMerge/>
            <w:shd w:val="clear" w:color="auto" w:fill="auto"/>
            <w:vAlign w:val="center"/>
          </w:tcPr>
          <w:p w:rsidR="00EA44C9" w:rsidRPr="00720EE0" w:rsidRDefault="00EA44C9" w:rsidP="004C4039">
            <w:pPr>
              <w:adjustRightInd w:val="0"/>
              <w:snapToGrid w:val="0"/>
              <w:spacing w:line="360" w:lineRule="exact"/>
              <w:jc w:val="center"/>
              <w:rPr>
                <w:rFonts w:ascii="仿宋_GB2312" w:eastAsia="仿宋_GB2312" w:hAnsi="仿宋"/>
                <w:szCs w:val="21"/>
              </w:rPr>
            </w:pPr>
          </w:p>
        </w:tc>
      </w:tr>
      <w:tr w:rsidR="00EA44C9" w:rsidRPr="007F4379" w:rsidTr="003D6EC8">
        <w:trPr>
          <w:trHeight w:val="850"/>
          <w:jc w:val="center"/>
        </w:trPr>
        <w:tc>
          <w:tcPr>
            <w:tcW w:w="604" w:type="dxa"/>
            <w:tcBorders>
              <w:top w:val="single" w:sz="4" w:space="0" w:color="auto"/>
              <w:bottom w:val="single" w:sz="4" w:space="0" w:color="auto"/>
            </w:tcBorders>
            <w:shd w:val="clear" w:color="auto" w:fill="auto"/>
            <w:vAlign w:val="center"/>
          </w:tcPr>
          <w:p w:rsidR="00EA44C9" w:rsidRPr="00720EE0" w:rsidRDefault="00EA44C9" w:rsidP="004C4039">
            <w:pPr>
              <w:adjustRightInd w:val="0"/>
              <w:snapToGrid w:val="0"/>
              <w:spacing w:line="360" w:lineRule="exact"/>
              <w:jc w:val="center"/>
              <w:rPr>
                <w:rFonts w:ascii="仿宋_GB2312" w:eastAsia="仿宋_GB2312" w:hAnsi="仿宋"/>
                <w:szCs w:val="21"/>
              </w:rPr>
            </w:pPr>
            <w:r>
              <w:rPr>
                <w:rFonts w:ascii="仿宋_GB2312" w:eastAsia="仿宋_GB2312" w:hAnsi="仿宋" w:hint="eastAsia"/>
                <w:szCs w:val="21"/>
              </w:rPr>
              <w:t>8</w:t>
            </w:r>
          </w:p>
        </w:tc>
        <w:tc>
          <w:tcPr>
            <w:tcW w:w="3360" w:type="dxa"/>
            <w:gridSpan w:val="2"/>
            <w:tcBorders>
              <w:top w:val="single" w:sz="4" w:space="0" w:color="auto"/>
              <w:bottom w:val="single" w:sz="4" w:space="0" w:color="auto"/>
            </w:tcBorders>
            <w:shd w:val="clear" w:color="auto" w:fill="auto"/>
            <w:vAlign w:val="center"/>
          </w:tcPr>
          <w:p w:rsidR="00EA44C9" w:rsidRPr="00720EE0" w:rsidRDefault="00EA44C9" w:rsidP="004C4039">
            <w:pPr>
              <w:spacing w:line="360" w:lineRule="exact"/>
              <w:jc w:val="center"/>
              <w:rPr>
                <w:rFonts w:ascii="仿宋_GB2312" w:eastAsia="仿宋_GB2312" w:hAnsi="仿宋" w:cs="Arial"/>
                <w:szCs w:val="21"/>
              </w:rPr>
            </w:pPr>
            <w:r w:rsidRPr="00720EE0">
              <w:rPr>
                <w:rFonts w:ascii="仿宋_GB2312" w:eastAsia="仿宋_GB2312" w:hAnsi="仿宋" w:cs="Arial" w:hint="eastAsia"/>
                <w:szCs w:val="21"/>
              </w:rPr>
              <w:t>期刊编辑</w:t>
            </w:r>
          </w:p>
        </w:tc>
        <w:tc>
          <w:tcPr>
            <w:tcW w:w="4253" w:type="dxa"/>
            <w:shd w:val="clear" w:color="auto" w:fill="auto"/>
            <w:vAlign w:val="center"/>
          </w:tcPr>
          <w:p w:rsidR="00EA44C9" w:rsidRPr="00720EE0" w:rsidRDefault="00EA44C9" w:rsidP="00865C71">
            <w:pPr>
              <w:pStyle w:val="a7"/>
              <w:widowControl w:val="0"/>
              <w:numPr>
                <w:ilvl w:val="0"/>
                <w:numId w:val="18"/>
              </w:numPr>
              <w:adjustRightInd w:val="0"/>
              <w:snapToGrid w:val="0"/>
              <w:spacing w:before="0" w:beforeAutospacing="0" w:after="0" w:afterAutospacing="0" w:line="360" w:lineRule="exact"/>
              <w:rPr>
                <w:rFonts w:ascii="仿宋_GB2312" w:eastAsia="仿宋_GB2312" w:hAnsi="仿宋"/>
                <w:szCs w:val="21"/>
              </w:rPr>
            </w:pPr>
            <w:r w:rsidRPr="00720EE0">
              <w:rPr>
                <w:rFonts w:ascii="仿宋_GB2312" w:eastAsia="仿宋_GB2312" w:hAnsi="仿宋" w:hint="eastAsia"/>
                <w:szCs w:val="21"/>
              </w:rPr>
              <w:t>硕士研究生</w:t>
            </w:r>
          </w:p>
          <w:p w:rsidR="00EA44C9" w:rsidRPr="00720EE0" w:rsidRDefault="00EA44C9" w:rsidP="00865C71">
            <w:pPr>
              <w:pStyle w:val="a7"/>
              <w:widowControl w:val="0"/>
              <w:numPr>
                <w:ilvl w:val="0"/>
                <w:numId w:val="18"/>
              </w:numPr>
              <w:adjustRightInd w:val="0"/>
              <w:snapToGrid w:val="0"/>
              <w:spacing w:before="0" w:beforeAutospacing="0" w:after="0" w:afterAutospacing="0" w:line="360" w:lineRule="exact"/>
              <w:rPr>
                <w:rFonts w:ascii="仿宋_GB2312" w:eastAsia="仿宋_GB2312" w:hAnsi="仿宋"/>
                <w:szCs w:val="21"/>
              </w:rPr>
            </w:pPr>
            <w:r w:rsidRPr="00720EE0">
              <w:rPr>
                <w:rFonts w:ascii="仿宋_GB2312" w:eastAsia="仿宋_GB2312" w:hAnsi="仿宋" w:hint="eastAsia"/>
                <w:szCs w:val="21"/>
              </w:rPr>
              <w:t>热能与动力工程相关专业</w:t>
            </w:r>
          </w:p>
        </w:tc>
        <w:tc>
          <w:tcPr>
            <w:tcW w:w="1210" w:type="dxa"/>
            <w:vMerge/>
            <w:shd w:val="clear" w:color="auto" w:fill="auto"/>
            <w:vAlign w:val="center"/>
          </w:tcPr>
          <w:p w:rsidR="00EA44C9" w:rsidRPr="007F4379" w:rsidRDefault="00EA44C9" w:rsidP="004C4039">
            <w:pPr>
              <w:adjustRightInd w:val="0"/>
              <w:snapToGrid w:val="0"/>
              <w:spacing w:line="360" w:lineRule="exact"/>
              <w:jc w:val="center"/>
              <w:rPr>
                <w:rFonts w:ascii="仿宋_GB2312" w:eastAsia="仿宋_GB2312" w:hAnsi="仿宋"/>
                <w:szCs w:val="21"/>
              </w:rPr>
            </w:pPr>
          </w:p>
        </w:tc>
      </w:tr>
      <w:tr w:rsidR="00EA44C9" w:rsidRPr="007F4379" w:rsidTr="004C4039">
        <w:trPr>
          <w:trHeight w:val="850"/>
          <w:jc w:val="center"/>
        </w:trPr>
        <w:tc>
          <w:tcPr>
            <w:tcW w:w="604" w:type="dxa"/>
            <w:tcBorders>
              <w:top w:val="single" w:sz="4" w:space="0" w:color="auto"/>
            </w:tcBorders>
            <w:shd w:val="clear" w:color="auto" w:fill="auto"/>
            <w:vAlign w:val="center"/>
          </w:tcPr>
          <w:p w:rsidR="00EA44C9" w:rsidRPr="00720EE0" w:rsidRDefault="00EA44C9" w:rsidP="004C4039">
            <w:pPr>
              <w:adjustRightInd w:val="0"/>
              <w:snapToGrid w:val="0"/>
              <w:spacing w:line="360" w:lineRule="exact"/>
              <w:jc w:val="center"/>
              <w:rPr>
                <w:rFonts w:ascii="仿宋_GB2312" w:eastAsia="仿宋_GB2312" w:hAnsi="仿宋"/>
                <w:szCs w:val="21"/>
              </w:rPr>
            </w:pPr>
            <w:r>
              <w:rPr>
                <w:rFonts w:ascii="仿宋_GB2312" w:eastAsia="仿宋_GB2312" w:hAnsi="仿宋" w:hint="eastAsia"/>
                <w:szCs w:val="21"/>
              </w:rPr>
              <w:t>9</w:t>
            </w:r>
          </w:p>
        </w:tc>
        <w:tc>
          <w:tcPr>
            <w:tcW w:w="3360" w:type="dxa"/>
            <w:gridSpan w:val="2"/>
            <w:tcBorders>
              <w:top w:val="single" w:sz="4" w:space="0" w:color="auto"/>
            </w:tcBorders>
            <w:shd w:val="clear" w:color="auto" w:fill="auto"/>
            <w:vAlign w:val="center"/>
          </w:tcPr>
          <w:p w:rsidR="00EA44C9" w:rsidRPr="00720EE0" w:rsidRDefault="00EA44C9" w:rsidP="004C4039">
            <w:pPr>
              <w:spacing w:line="360" w:lineRule="exact"/>
              <w:jc w:val="center"/>
              <w:rPr>
                <w:rFonts w:ascii="仿宋_GB2312" w:eastAsia="仿宋_GB2312" w:hAnsi="仿宋" w:cs="Arial"/>
                <w:szCs w:val="21"/>
              </w:rPr>
            </w:pPr>
            <w:r w:rsidRPr="00720EE0">
              <w:rPr>
                <w:rFonts w:ascii="仿宋_GB2312" w:eastAsia="仿宋_GB2312" w:hAnsi="仿宋" w:cs="Arial" w:hint="eastAsia"/>
                <w:szCs w:val="21"/>
              </w:rPr>
              <w:t>财务管理</w:t>
            </w:r>
          </w:p>
        </w:tc>
        <w:tc>
          <w:tcPr>
            <w:tcW w:w="4253" w:type="dxa"/>
            <w:shd w:val="clear" w:color="auto" w:fill="auto"/>
            <w:vAlign w:val="center"/>
          </w:tcPr>
          <w:p w:rsidR="00EA44C9" w:rsidRDefault="00EA44C9" w:rsidP="003D6EC8">
            <w:pPr>
              <w:pStyle w:val="a7"/>
              <w:numPr>
                <w:ilvl w:val="0"/>
                <w:numId w:val="21"/>
              </w:numPr>
              <w:spacing w:line="360" w:lineRule="exact"/>
              <w:rPr>
                <w:rFonts w:ascii="仿宋_GB2312" w:eastAsia="仿宋_GB2312" w:hAnsi="仿宋"/>
                <w:szCs w:val="21"/>
              </w:rPr>
            </w:pPr>
            <w:r w:rsidRPr="003D6EC8">
              <w:rPr>
                <w:rFonts w:ascii="仿宋_GB2312" w:eastAsia="仿宋_GB2312" w:hAnsi="仿宋" w:hint="eastAsia"/>
                <w:szCs w:val="21"/>
              </w:rPr>
              <w:t>硕士研究生</w:t>
            </w:r>
          </w:p>
          <w:p w:rsidR="00EA44C9" w:rsidRPr="003D6EC8" w:rsidRDefault="00EA44C9" w:rsidP="003D6EC8">
            <w:pPr>
              <w:pStyle w:val="a7"/>
              <w:numPr>
                <w:ilvl w:val="0"/>
                <w:numId w:val="21"/>
              </w:numPr>
              <w:spacing w:line="360" w:lineRule="exact"/>
              <w:rPr>
                <w:rFonts w:ascii="仿宋_GB2312" w:eastAsia="仿宋_GB2312" w:hAnsi="仿宋"/>
                <w:szCs w:val="21"/>
              </w:rPr>
            </w:pPr>
            <w:r>
              <w:rPr>
                <w:rFonts w:ascii="仿宋_GB2312" w:eastAsia="仿宋_GB2312" w:hAnsi="仿宋" w:hint="eastAsia"/>
                <w:szCs w:val="21"/>
              </w:rPr>
              <w:t>财务管理</w:t>
            </w:r>
            <w:r w:rsidRPr="003D6EC8">
              <w:rPr>
                <w:rFonts w:ascii="仿宋_GB2312" w:eastAsia="仿宋_GB2312" w:hAnsi="仿宋" w:hint="eastAsia"/>
                <w:szCs w:val="21"/>
              </w:rPr>
              <w:t>相关专业</w:t>
            </w:r>
          </w:p>
        </w:tc>
        <w:tc>
          <w:tcPr>
            <w:tcW w:w="1210" w:type="dxa"/>
            <w:vMerge/>
            <w:shd w:val="clear" w:color="auto" w:fill="auto"/>
            <w:vAlign w:val="center"/>
          </w:tcPr>
          <w:p w:rsidR="00EA44C9" w:rsidRPr="007F4379" w:rsidRDefault="00EA44C9" w:rsidP="004C4039">
            <w:pPr>
              <w:adjustRightInd w:val="0"/>
              <w:snapToGrid w:val="0"/>
              <w:spacing w:line="360" w:lineRule="exact"/>
              <w:jc w:val="center"/>
              <w:rPr>
                <w:rFonts w:ascii="仿宋_GB2312" w:eastAsia="仿宋_GB2312" w:hAnsi="仿宋"/>
                <w:szCs w:val="21"/>
              </w:rPr>
            </w:pPr>
          </w:p>
        </w:tc>
      </w:tr>
    </w:tbl>
    <w:p w:rsidR="00F67AD0" w:rsidRPr="0021171B" w:rsidRDefault="00F67AD0" w:rsidP="00F67AD0">
      <w:pPr>
        <w:widowControl/>
        <w:shd w:val="clear" w:color="auto" w:fill="FFFFFF"/>
        <w:jc w:val="left"/>
        <w:textAlignment w:val="baseline"/>
        <w:rPr>
          <w:rFonts w:ascii="仿宋" w:eastAsia="仿宋" w:hAnsi="仿宋" w:cs="Arial"/>
          <w:b/>
          <w:color w:val="000000"/>
          <w:kern w:val="0"/>
          <w:sz w:val="22"/>
          <w:szCs w:val="30"/>
        </w:rPr>
      </w:pPr>
    </w:p>
    <w:p w:rsidR="00F67AD0" w:rsidRPr="00F67AD0" w:rsidRDefault="007C65F8" w:rsidP="001B22E6">
      <w:pPr>
        <w:widowControl/>
        <w:shd w:val="clear" w:color="auto" w:fill="FFFFFF"/>
        <w:ind w:firstLine="562"/>
        <w:jc w:val="left"/>
        <w:textAlignment w:val="baseline"/>
        <w:rPr>
          <w:rFonts w:ascii="仿宋" w:eastAsia="仿宋" w:hAnsi="仿宋" w:cs="Arial"/>
          <w:b/>
          <w:color w:val="000000"/>
          <w:kern w:val="0"/>
          <w:sz w:val="30"/>
          <w:szCs w:val="30"/>
        </w:rPr>
      </w:pPr>
      <w:r w:rsidRPr="00F67AD0">
        <w:rPr>
          <w:rFonts w:ascii="仿宋" w:eastAsia="仿宋" w:hAnsi="仿宋" w:cs="Arial" w:hint="eastAsia"/>
          <w:b/>
          <w:color w:val="000000"/>
          <w:kern w:val="0"/>
          <w:sz w:val="30"/>
          <w:szCs w:val="30"/>
        </w:rPr>
        <w:t>三、报名条件</w:t>
      </w:r>
    </w:p>
    <w:p w:rsidR="00EA44C9" w:rsidRPr="00BE67D4" w:rsidRDefault="00EA44C9" w:rsidP="00EA44C9">
      <w:pPr>
        <w:ind w:firstLineChars="200" w:firstLine="560"/>
        <w:rPr>
          <w:rFonts w:ascii="仿宋_GB2312" w:eastAsia="仿宋_GB2312"/>
          <w:sz w:val="28"/>
          <w:szCs w:val="28"/>
        </w:rPr>
      </w:pPr>
      <w:r w:rsidRPr="00BE67D4">
        <w:rPr>
          <w:rFonts w:ascii="仿宋_GB2312" w:eastAsia="仿宋_GB2312" w:hint="eastAsia"/>
          <w:sz w:val="28"/>
          <w:szCs w:val="28"/>
        </w:rPr>
        <w:lastRenderedPageBreak/>
        <w:t>1.硕士研究生及以上学历；</w:t>
      </w:r>
    </w:p>
    <w:p w:rsidR="00EA44C9" w:rsidRPr="00BE67D4" w:rsidRDefault="00EA44C9" w:rsidP="00EA44C9">
      <w:pPr>
        <w:ind w:firstLineChars="200" w:firstLine="560"/>
        <w:rPr>
          <w:rFonts w:ascii="仿宋_GB2312" w:eastAsia="仿宋_GB2312"/>
          <w:sz w:val="28"/>
          <w:szCs w:val="28"/>
        </w:rPr>
      </w:pPr>
      <w:r w:rsidRPr="00BE67D4">
        <w:rPr>
          <w:rFonts w:ascii="仿宋_GB2312" w:eastAsia="仿宋_GB2312" w:hint="eastAsia"/>
          <w:sz w:val="28"/>
          <w:szCs w:val="28"/>
        </w:rPr>
        <w:t>2.品行端正，作风严谨，勤奋敬业，身体健康；</w:t>
      </w:r>
    </w:p>
    <w:p w:rsidR="00EA44C9" w:rsidRPr="00BE67D4" w:rsidRDefault="00EA44C9" w:rsidP="00EA44C9">
      <w:pPr>
        <w:ind w:firstLineChars="200" w:firstLine="560"/>
        <w:rPr>
          <w:rFonts w:ascii="仿宋_GB2312" w:eastAsia="仿宋_GB2312"/>
          <w:sz w:val="28"/>
          <w:szCs w:val="28"/>
        </w:rPr>
      </w:pPr>
      <w:r w:rsidRPr="00BE67D4">
        <w:rPr>
          <w:rFonts w:ascii="仿宋_GB2312" w:eastAsia="仿宋_GB2312" w:hint="eastAsia"/>
          <w:sz w:val="28"/>
          <w:szCs w:val="28"/>
        </w:rPr>
        <w:t>3.有较强的综合协调能力、沟通能力、写作能力和文字综合能力，具有良好的团队意识；</w:t>
      </w:r>
    </w:p>
    <w:p w:rsidR="00EA44C9" w:rsidRPr="00BE67D4" w:rsidRDefault="00EA44C9" w:rsidP="00EA44C9">
      <w:pPr>
        <w:ind w:firstLineChars="200" w:firstLine="560"/>
        <w:rPr>
          <w:rFonts w:ascii="仿宋_GB2312" w:eastAsia="仿宋_GB2312"/>
          <w:sz w:val="28"/>
          <w:szCs w:val="28"/>
        </w:rPr>
      </w:pPr>
      <w:r>
        <w:rPr>
          <w:rFonts w:ascii="仿宋_GB2312" w:eastAsia="仿宋_GB2312" w:hint="eastAsia"/>
          <w:sz w:val="28"/>
          <w:szCs w:val="28"/>
        </w:rPr>
        <w:t>4</w:t>
      </w:r>
      <w:r w:rsidRPr="00BE67D4">
        <w:rPr>
          <w:rFonts w:ascii="仿宋_GB2312" w:eastAsia="仿宋_GB2312" w:hint="eastAsia"/>
          <w:sz w:val="28"/>
          <w:szCs w:val="28"/>
        </w:rPr>
        <w:t>.学习成绩优秀，具有与报名应聘专业相关工作实习经历者优先。</w:t>
      </w:r>
    </w:p>
    <w:p w:rsidR="00F67AD0" w:rsidRPr="00F67AD0" w:rsidRDefault="00F67AD0" w:rsidP="001B22E6">
      <w:pPr>
        <w:widowControl/>
        <w:shd w:val="clear" w:color="auto" w:fill="FFFFFF"/>
        <w:ind w:firstLine="562"/>
        <w:jc w:val="left"/>
        <w:textAlignment w:val="baseline"/>
        <w:rPr>
          <w:rFonts w:ascii="仿宋" w:eastAsia="仿宋" w:hAnsi="仿宋" w:cs="Arial"/>
          <w:b/>
          <w:color w:val="000000"/>
          <w:kern w:val="0"/>
          <w:sz w:val="30"/>
          <w:szCs w:val="30"/>
        </w:rPr>
      </w:pPr>
      <w:r w:rsidRPr="00F67AD0">
        <w:rPr>
          <w:rFonts w:ascii="仿宋" w:eastAsia="仿宋" w:hAnsi="仿宋" w:cs="Arial" w:hint="eastAsia"/>
          <w:b/>
          <w:color w:val="000000"/>
          <w:kern w:val="0"/>
          <w:sz w:val="30"/>
          <w:szCs w:val="30"/>
        </w:rPr>
        <w:t>四、报名方式</w:t>
      </w:r>
    </w:p>
    <w:p w:rsidR="00763955" w:rsidRDefault="00B10512" w:rsidP="00763955">
      <w:pPr>
        <w:ind w:firstLine="555"/>
        <w:rPr>
          <w:rFonts w:ascii="仿宋_GB2312" w:eastAsia="仿宋_GB2312"/>
          <w:sz w:val="28"/>
          <w:szCs w:val="28"/>
        </w:rPr>
      </w:pPr>
      <w:hyperlink r:id="rId8" w:history="1">
        <w:r w:rsidR="00763955" w:rsidRPr="00BE67D4">
          <w:rPr>
            <w:rStyle w:val="a6"/>
            <w:rFonts w:ascii="仿宋_GB2312" w:eastAsia="仿宋_GB2312" w:hint="eastAsia"/>
            <w:color w:val="auto"/>
            <w:sz w:val="28"/>
            <w:szCs w:val="28"/>
          </w:rPr>
          <w:t>请</w:t>
        </w:r>
        <w:r w:rsidR="00763955">
          <w:rPr>
            <w:rStyle w:val="a6"/>
            <w:rFonts w:ascii="仿宋_GB2312" w:eastAsia="仿宋_GB2312" w:hint="eastAsia"/>
            <w:color w:val="auto"/>
            <w:sz w:val="28"/>
            <w:szCs w:val="28"/>
          </w:rPr>
          <w:t>有意向的同学</w:t>
        </w:r>
        <w:r w:rsidR="00763955" w:rsidRPr="00BE67D4">
          <w:rPr>
            <w:rStyle w:val="a6"/>
            <w:rFonts w:ascii="仿宋_GB2312" w:eastAsia="仿宋_GB2312" w:hint="eastAsia"/>
            <w:color w:val="auto"/>
            <w:sz w:val="28"/>
            <w:szCs w:val="28"/>
          </w:rPr>
          <w:t>于</w:t>
        </w:r>
        <w:r w:rsidR="00763955">
          <w:rPr>
            <w:rStyle w:val="a6"/>
            <w:rFonts w:ascii="仿宋_GB2312" w:eastAsia="仿宋_GB2312" w:hint="eastAsia"/>
            <w:color w:val="auto"/>
            <w:sz w:val="28"/>
            <w:szCs w:val="28"/>
          </w:rPr>
          <w:t>201</w:t>
        </w:r>
        <w:r w:rsidR="00841D97">
          <w:rPr>
            <w:rStyle w:val="a6"/>
            <w:rFonts w:ascii="仿宋_GB2312" w:eastAsia="仿宋_GB2312" w:hint="eastAsia"/>
            <w:color w:val="auto"/>
            <w:sz w:val="28"/>
            <w:szCs w:val="28"/>
          </w:rPr>
          <w:t>6</w:t>
        </w:r>
        <w:r w:rsidR="00763955" w:rsidRPr="00BE67D4">
          <w:rPr>
            <w:rStyle w:val="a6"/>
            <w:rFonts w:ascii="仿宋_GB2312" w:eastAsia="仿宋_GB2312" w:hint="eastAsia"/>
            <w:color w:val="auto"/>
            <w:sz w:val="28"/>
            <w:szCs w:val="28"/>
          </w:rPr>
          <w:t>年1</w:t>
        </w:r>
        <w:r w:rsidR="00763955">
          <w:rPr>
            <w:rStyle w:val="a6"/>
            <w:rFonts w:ascii="仿宋_GB2312" w:eastAsia="仿宋_GB2312" w:hint="eastAsia"/>
            <w:color w:val="auto"/>
            <w:sz w:val="28"/>
            <w:szCs w:val="28"/>
          </w:rPr>
          <w:t>1</w:t>
        </w:r>
        <w:r w:rsidR="00763955" w:rsidRPr="00BE67D4">
          <w:rPr>
            <w:rStyle w:val="a6"/>
            <w:rFonts w:ascii="仿宋_GB2312" w:eastAsia="仿宋_GB2312" w:hint="eastAsia"/>
            <w:color w:val="auto"/>
            <w:sz w:val="28"/>
            <w:szCs w:val="28"/>
          </w:rPr>
          <w:t>月</w:t>
        </w:r>
        <w:r w:rsidR="00763955">
          <w:rPr>
            <w:rStyle w:val="a6"/>
            <w:rFonts w:ascii="仿宋_GB2312" w:eastAsia="仿宋_GB2312" w:hint="eastAsia"/>
            <w:color w:val="auto"/>
            <w:sz w:val="28"/>
            <w:szCs w:val="28"/>
          </w:rPr>
          <w:t>20</w:t>
        </w:r>
        <w:r w:rsidR="00763955" w:rsidRPr="00BE67D4">
          <w:rPr>
            <w:rStyle w:val="a6"/>
            <w:rFonts w:ascii="仿宋_GB2312" w:eastAsia="仿宋_GB2312" w:hint="eastAsia"/>
            <w:color w:val="auto"/>
            <w:sz w:val="28"/>
            <w:szCs w:val="28"/>
          </w:rPr>
          <w:t>日前，将</w:t>
        </w:r>
        <w:r w:rsidR="00763955">
          <w:rPr>
            <w:rStyle w:val="a6"/>
            <w:rFonts w:ascii="仿宋_GB2312" w:eastAsia="仿宋_GB2312" w:hint="eastAsia"/>
            <w:color w:val="auto"/>
            <w:sz w:val="28"/>
            <w:szCs w:val="28"/>
          </w:rPr>
          <w:t>个人</w:t>
        </w:r>
        <w:r w:rsidR="00763955" w:rsidRPr="00BE67D4">
          <w:rPr>
            <w:rStyle w:val="a6"/>
            <w:rFonts w:ascii="仿宋_GB2312" w:eastAsia="仿宋_GB2312" w:hint="eastAsia"/>
            <w:color w:val="auto"/>
            <w:sz w:val="28"/>
            <w:szCs w:val="28"/>
          </w:rPr>
          <w:t>简历（word版</w:t>
        </w:r>
        <w:r w:rsidR="00763955">
          <w:rPr>
            <w:rStyle w:val="a6"/>
            <w:rFonts w:ascii="仿宋_GB2312" w:eastAsia="仿宋_GB2312" w:hint="eastAsia"/>
            <w:color w:val="auto"/>
            <w:sz w:val="28"/>
            <w:szCs w:val="28"/>
          </w:rPr>
          <w:t>，含照片</w:t>
        </w:r>
        <w:r w:rsidR="00763955" w:rsidRPr="00BE67D4">
          <w:rPr>
            <w:rStyle w:val="a6"/>
            <w:rFonts w:ascii="仿宋_GB2312" w:eastAsia="仿宋_GB2312" w:hint="eastAsia"/>
            <w:color w:val="auto"/>
            <w:sz w:val="28"/>
            <w:szCs w:val="28"/>
          </w:rPr>
          <w:t>）发送至zhaopin@sgeri.sgcc.com.cn</w:t>
        </w:r>
      </w:hyperlink>
      <w:r w:rsidR="00763955" w:rsidRPr="00BE67D4">
        <w:rPr>
          <w:rFonts w:ascii="仿宋_GB2312" w:eastAsia="仿宋_GB2312" w:hint="eastAsia"/>
          <w:sz w:val="28"/>
          <w:szCs w:val="28"/>
        </w:rPr>
        <w:t>，同时通过国家电网公司人力资源招聘平台</w:t>
      </w:r>
      <w:r w:rsidR="00763955">
        <w:rPr>
          <w:rFonts w:ascii="仿宋_GB2312" w:eastAsia="仿宋_GB2312" w:hint="eastAsia"/>
          <w:sz w:val="28"/>
          <w:szCs w:val="28"/>
        </w:rPr>
        <w:t>http://zhaopin.sgcc.com.cn</w:t>
      </w:r>
      <w:r w:rsidR="00763955" w:rsidRPr="00BE67D4">
        <w:rPr>
          <w:rFonts w:ascii="仿宋_GB2312" w:eastAsia="仿宋_GB2312" w:hint="eastAsia"/>
          <w:sz w:val="28"/>
          <w:szCs w:val="28"/>
        </w:rPr>
        <w:t>进行报名（暂时未开始</w:t>
      </w:r>
      <w:r w:rsidR="00763955">
        <w:rPr>
          <w:rFonts w:ascii="仿宋_GB2312" w:eastAsia="仿宋_GB2312" w:hint="eastAsia"/>
          <w:sz w:val="28"/>
          <w:szCs w:val="28"/>
        </w:rPr>
        <w:t>，敬请关注公司网站</w:t>
      </w:r>
      <w:r w:rsidR="00763955" w:rsidRPr="00BE67D4">
        <w:rPr>
          <w:rFonts w:ascii="仿宋_GB2312" w:eastAsia="仿宋_GB2312" w:hint="eastAsia"/>
          <w:sz w:val="28"/>
          <w:szCs w:val="28"/>
        </w:rPr>
        <w:t>）。</w:t>
      </w:r>
    </w:p>
    <w:p w:rsidR="004569B3" w:rsidRPr="00F67AD0" w:rsidRDefault="00DC1888" w:rsidP="00F67AD0">
      <w:pPr>
        <w:rPr>
          <w:sz w:val="28"/>
          <w:szCs w:val="28"/>
        </w:rPr>
      </w:pPr>
      <w:r>
        <w:rPr>
          <w:rFonts w:hint="eastAsia"/>
          <w:sz w:val="28"/>
          <w:szCs w:val="28"/>
        </w:rPr>
        <w:t xml:space="preserve">                                 </w:t>
      </w:r>
    </w:p>
    <w:sectPr w:rsidR="004569B3" w:rsidRPr="00F67AD0" w:rsidSect="004569B3">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15AEA" w:rsidRDefault="00C15AEA" w:rsidP="00C15AEA">
      <w:r>
        <w:separator/>
      </w:r>
    </w:p>
  </w:endnote>
  <w:endnote w:type="continuationSeparator" w:id="1">
    <w:p w:rsidR="00C15AEA" w:rsidRDefault="00C15AEA" w:rsidP="00C15AEA">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10002FF" w:usb1="4000ACFF" w:usb2="00000009" w:usb3="00000000" w:csb0="0000019F" w:csb1="00000000"/>
  </w:font>
  <w:font w:name="Courier New">
    <w:panose1 w:val="02070309020205020404"/>
    <w:charset w:val="00"/>
    <w:family w:val="modern"/>
    <w:pitch w:val="fixed"/>
    <w:sig w:usb0="20002A87" w:usb1="00000000" w:usb2="00000000" w:usb3="00000000" w:csb0="000001FF" w:csb1="00000000"/>
  </w:font>
  <w:font w:name="Arial">
    <w:panose1 w:val="020B0604020202020204"/>
    <w:charset w:val="00"/>
    <w:family w:val="swiss"/>
    <w:pitch w:val="variable"/>
    <w:sig w:usb0="E0002AFF" w:usb1="C0007843" w:usb2="00000009" w:usb3="00000000" w:csb0="000001FF" w:csb1="00000000"/>
  </w:font>
  <w:font w:name="仿宋">
    <w:panose1 w:val="02010609060101010101"/>
    <w:charset w:val="86"/>
    <w:family w:val="modern"/>
    <w:pitch w:val="fixed"/>
    <w:sig w:usb0="800002BF" w:usb1="38CF7CFA" w:usb2="00000016" w:usb3="00000000" w:csb0="00040001" w:csb1="00000000"/>
  </w:font>
  <w:font w:name="仿宋_GB2312">
    <w:panose1 w:val="02010609030101010101"/>
    <w:charset w:val="86"/>
    <w:family w:val="modern"/>
    <w:pitch w:val="fixed"/>
    <w:sig w:usb0="00000001" w:usb1="080E0000" w:usb2="00000010" w:usb3="00000000" w:csb0="00040000" w:csb1="00000000"/>
  </w:font>
  <w:font w:name="Calibri Light">
    <w:altName w:val="Arial"/>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15AEA" w:rsidRDefault="00C15AEA" w:rsidP="00C15AEA">
      <w:r>
        <w:separator/>
      </w:r>
    </w:p>
  </w:footnote>
  <w:footnote w:type="continuationSeparator" w:id="1">
    <w:p w:rsidR="00C15AEA" w:rsidRDefault="00C15AEA" w:rsidP="00C15AEA">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CA48CEFC"/>
    <w:lvl w:ilvl="0">
      <w:start w:val="1"/>
      <w:numFmt w:val="decimal"/>
      <w:lvlText w:val="%1."/>
      <w:lvlJc w:val="left"/>
      <w:pPr>
        <w:tabs>
          <w:tab w:val="num" w:pos="2040"/>
        </w:tabs>
        <w:ind w:leftChars="800" w:left="2040" w:hangingChars="200" w:hanging="360"/>
      </w:pPr>
    </w:lvl>
  </w:abstractNum>
  <w:abstractNum w:abstractNumId="1">
    <w:nsid w:val="FFFFFF7D"/>
    <w:multiLevelType w:val="singleLevel"/>
    <w:tmpl w:val="A1F6E9C4"/>
    <w:lvl w:ilvl="0">
      <w:start w:val="1"/>
      <w:numFmt w:val="decimal"/>
      <w:lvlText w:val="%1."/>
      <w:lvlJc w:val="left"/>
      <w:pPr>
        <w:tabs>
          <w:tab w:val="num" w:pos="1620"/>
        </w:tabs>
        <w:ind w:leftChars="600" w:left="1620" w:hangingChars="200" w:hanging="360"/>
      </w:pPr>
    </w:lvl>
  </w:abstractNum>
  <w:abstractNum w:abstractNumId="2">
    <w:nsid w:val="FFFFFF7E"/>
    <w:multiLevelType w:val="singleLevel"/>
    <w:tmpl w:val="F2820268"/>
    <w:lvl w:ilvl="0">
      <w:start w:val="1"/>
      <w:numFmt w:val="decimal"/>
      <w:lvlText w:val="%1."/>
      <w:lvlJc w:val="left"/>
      <w:pPr>
        <w:tabs>
          <w:tab w:val="num" w:pos="1200"/>
        </w:tabs>
        <w:ind w:leftChars="400" w:left="1200" w:hangingChars="200" w:hanging="360"/>
      </w:pPr>
    </w:lvl>
  </w:abstractNum>
  <w:abstractNum w:abstractNumId="3">
    <w:nsid w:val="FFFFFF7F"/>
    <w:multiLevelType w:val="singleLevel"/>
    <w:tmpl w:val="E918052E"/>
    <w:lvl w:ilvl="0">
      <w:start w:val="1"/>
      <w:numFmt w:val="decimal"/>
      <w:lvlText w:val="%1."/>
      <w:lvlJc w:val="left"/>
      <w:pPr>
        <w:tabs>
          <w:tab w:val="num" w:pos="780"/>
        </w:tabs>
        <w:ind w:leftChars="200" w:left="780" w:hangingChars="200" w:hanging="360"/>
      </w:pPr>
    </w:lvl>
  </w:abstractNum>
  <w:abstractNum w:abstractNumId="4">
    <w:nsid w:val="FFFFFF80"/>
    <w:multiLevelType w:val="singleLevel"/>
    <w:tmpl w:val="42A8AB44"/>
    <w:lvl w:ilvl="0">
      <w:start w:val="1"/>
      <w:numFmt w:val="bullet"/>
      <w:lvlText w:val=""/>
      <w:lvlJc w:val="left"/>
      <w:pPr>
        <w:tabs>
          <w:tab w:val="num" w:pos="2040"/>
        </w:tabs>
        <w:ind w:leftChars="800" w:left="2040" w:hangingChars="200" w:hanging="360"/>
      </w:pPr>
      <w:rPr>
        <w:rFonts w:ascii="Wingdings" w:hAnsi="Wingdings" w:hint="default"/>
      </w:rPr>
    </w:lvl>
  </w:abstractNum>
  <w:abstractNum w:abstractNumId="5">
    <w:nsid w:val="FFFFFF81"/>
    <w:multiLevelType w:val="singleLevel"/>
    <w:tmpl w:val="6C987C9E"/>
    <w:lvl w:ilvl="0">
      <w:start w:val="1"/>
      <w:numFmt w:val="bullet"/>
      <w:lvlText w:val=""/>
      <w:lvlJc w:val="left"/>
      <w:pPr>
        <w:tabs>
          <w:tab w:val="num" w:pos="1620"/>
        </w:tabs>
        <w:ind w:leftChars="600" w:left="1620" w:hangingChars="200" w:hanging="360"/>
      </w:pPr>
      <w:rPr>
        <w:rFonts w:ascii="Wingdings" w:hAnsi="Wingdings" w:hint="default"/>
      </w:rPr>
    </w:lvl>
  </w:abstractNum>
  <w:abstractNum w:abstractNumId="6">
    <w:nsid w:val="FFFFFF82"/>
    <w:multiLevelType w:val="singleLevel"/>
    <w:tmpl w:val="98C2F4FE"/>
    <w:lvl w:ilvl="0">
      <w:start w:val="1"/>
      <w:numFmt w:val="bullet"/>
      <w:lvlText w:val=""/>
      <w:lvlJc w:val="left"/>
      <w:pPr>
        <w:tabs>
          <w:tab w:val="num" w:pos="1200"/>
        </w:tabs>
        <w:ind w:leftChars="400" w:left="1200" w:hangingChars="200" w:hanging="360"/>
      </w:pPr>
      <w:rPr>
        <w:rFonts w:ascii="Wingdings" w:hAnsi="Wingdings" w:hint="default"/>
      </w:rPr>
    </w:lvl>
  </w:abstractNum>
  <w:abstractNum w:abstractNumId="7">
    <w:nsid w:val="FFFFFF83"/>
    <w:multiLevelType w:val="singleLevel"/>
    <w:tmpl w:val="A8228D06"/>
    <w:lvl w:ilvl="0">
      <w:start w:val="1"/>
      <w:numFmt w:val="bullet"/>
      <w:lvlText w:val=""/>
      <w:lvlJc w:val="left"/>
      <w:pPr>
        <w:tabs>
          <w:tab w:val="num" w:pos="780"/>
        </w:tabs>
        <w:ind w:leftChars="200" w:left="780" w:hangingChars="200" w:hanging="360"/>
      </w:pPr>
      <w:rPr>
        <w:rFonts w:ascii="Wingdings" w:hAnsi="Wingdings" w:hint="default"/>
      </w:rPr>
    </w:lvl>
  </w:abstractNum>
  <w:abstractNum w:abstractNumId="8">
    <w:nsid w:val="FFFFFF88"/>
    <w:multiLevelType w:val="singleLevel"/>
    <w:tmpl w:val="4C829282"/>
    <w:lvl w:ilvl="0">
      <w:start w:val="1"/>
      <w:numFmt w:val="decimal"/>
      <w:lvlText w:val="%1."/>
      <w:lvlJc w:val="left"/>
      <w:pPr>
        <w:tabs>
          <w:tab w:val="num" w:pos="360"/>
        </w:tabs>
        <w:ind w:left="360" w:hangingChars="200" w:hanging="360"/>
      </w:pPr>
    </w:lvl>
  </w:abstractNum>
  <w:abstractNum w:abstractNumId="9">
    <w:nsid w:val="FFFFFF89"/>
    <w:multiLevelType w:val="singleLevel"/>
    <w:tmpl w:val="169A621E"/>
    <w:lvl w:ilvl="0">
      <w:start w:val="1"/>
      <w:numFmt w:val="bullet"/>
      <w:lvlText w:val=""/>
      <w:lvlJc w:val="left"/>
      <w:pPr>
        <w:tabs>
          <w:tab w:val="num" w:pos="360"/>
        </w:tabs>
        <w:ind w:left="360" w:hangingChars="200" w:hanging="360"/>
      </w:pPr>
      <w:rPr>
        <w:rFonts w:ascii="Wingdings" w:hAnsi="Wingdings" w:hint="default"/>
      </w:rPr>
    </w:lvl>
  </w:abstractNum>
  <w:abstractNum w:abstractNumId="10">
    <w:nsid w:val="02827702"/>
    <w:multiLevelType w:val="hybridMultilevel"/>
    <w:tmpl w:val="551A2D28"/>
    <w:lvl w:ilvl="0" w:tplc="6DDE7202">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1">
    <w:nsid w:val="103440B6"/>
    <w:multiLevelType w:val="hybridMultilevel"/>
    <w:tmpl w:val="551A2D28"/>
    <w:lvl w:ilvl="0" w:tplc="6DDE7202">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2">
    <w:nsid w:val="17221D48"/>
    <w:multiLevelType w:val="hybridMultilevel"/>
    <w:tmpl w:val="4394DBF8"/>
    <w:lvl w:ilvl="0" w:tplc="0E4CE8F2">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3">
    <w:nsid w:val="27FA6B98"/>
    <w:multiLevelType w:val="hybridMultilevel"/>
    <w:tmpl w:val="9750434E"/>
    <w:lvl w:ilvl="0" w:tplc="666464DA">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4">
    <w:nsid w:val="3E411412"/>
    <w:multiLevelType w:val="hybridMultilevel"/>
    <w:tmpl w:val="7B167090"/>
    <w:lvl w:ilvl="0" w:tplc="73969B98">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5">
    <w:nsid w:val="4FA70411"/>
    <w:multiLevelType w:val="hybridMultilevel"/>
    <w:tmpl w:val="4E4A05BE"/>
    <w:lvl w:ilvl="0" w:tplc="0E4CE8F2">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6">
    <w:nsid w:val="51B679D7"/>
    <w:multiLevelType w:val="hybridMultilevel"/>
    <w:tmpl w:val="4DA6688E"/>
    <w:lvl w:ilvl="0" w:tplc="96F2436E">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7">
    <w:nsid w:val="578843C1"/>
    <w:multiLevelType w:val="hybridMultilevel"/>
    <w:tmpl w:val="4394DBF8"/>
    <w:lvl w:ilvl="0" w:tplc="0E4CE8F2">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8">
    <w:nsid w:val="6505399C"/>
    <w:multiLevelType w:val="hybridMultilevel"/>
    <w:tmpl w:val="A9A0FB8E"/>
    <w:lvl w:ilvl="0" w:tplc="0E4CE8F2">
      <w:start w:val="1"/>
      <w:numFmt w:val="decimal"/>
      <w:lvlText w:val="%1."/>
      <w:lvlJc w:val="left"/>
      <w:pPr>
        <w:ind w:left="720" w:hanging="360"/>
      </w:pPr>
      <w:rPr>
        <w:rFonts w:hint="default"/>
      </w:rPr>
    </w:lvl>
    <w:lvl w:ilvl="1" w:tplc="04090019" w:tentative="1">
      <w:start w:val="1"/>
      <w:numFmt w:val="lowerLetter"/>
      <w:lvlText w:val="%2)"/>
      <w:lvlJc w:val="left"/>
      <w:pPr>
        <w:ind w:left="1200" w:hanging="420"/>
      </w:pPr>
    </w:lvl>
    <w:lvl w:ilvl="2" w:tplc="0409001B" w:tentative="1">
      <w:start w:val="1"/>
      <w:numFmt w:val="lowerRoman"/>
      <w:lvlText w:val="%3."/>
      <w:lvlJc w:val="right"/>
      <w:pPr>
        <w:ind w:left="1620" w:hanging="420"/>
      </w:pPr>
    </w:lvl>
    <w:lvl w:ilvl="3" w:tplc="0409000F" w:tentative="1">
      <w:start w:val="1"/>
      <w:numFmt w:val="decimal"/>
      <w:lvlText w:val="%4."/>
      <w:lvlJc w:val="left"/>
      <w:pPr>
        <w:ind w:left="2040" w:hanging="420"/>
      </w:pPr>
    </w:lvl>
    <w:lvl w:ilvl="4" w:tplc="04090019" w:tentative="1">
      <w:start w:val="1"/>
      <w:numFmt w:val="lowerLetter"/>
      <w:lvlText w:val="%5)"/>
      <w:lvlJc w:val="left"/>
      <w:pPr>
        <w:ind w:left="2460" w:hanging="420"/>
      </w:pPr>
    </w:lvl>
    <w:lvl w:ilvl="5" w:tplc="0409001B" w:tentative="1">
      <w:start w:val="1"/>
      <w:numFmt w:val="lowerRoman"/>
      <w:lvlText w:val="%6."/>
      <w:lvlJc w:val="right"/>
      <w:pPr>
        <w:ind w:left="2880" w:hanging="420"/>
      </w:pPr>
    </w:lvl>
    <w:lvl w:ilvl="6" w:tplc="0409000F" w:tentative="1">
      <w:start w:val="1"/>
      <w:numFmt w:val="decimal"/>
      <w:lvlText w:val="%7."/>
      <w:lvlJc w:val="left"/>
      <w:pPr>
        <w:ind w:left="3300" w:hanging="420"/>
      </w:pPr>
    </w:lvl>
    <w:lvl w:ilvl="7" w:tplc="04090019" w:tentative="1">
      <w:start w:val="1"/>
      <w:numFmt w:val="lowerLetter"/>
      <w:lvlText w:val="%8)"/>
      <w:lvlJc w:val="left"/>
      <w:pPr>
        <w:ind w:left="3720" w:hanging="420"/>
      </w:pPr>
    </w:lvl>
    <w:lvl w:ilvl="8" w:tplc="0409001B" w:tentative="1">
      <w:start w:val="1"/>
      <w:numFmt w:val="lowerRoman"/>
      <w:lvlText w:val="%9."/>
      <w:lvlJc w:val="right"/>
      <w:pPr>
        <w:ind w:left="4140" w:hanging="420"/>
      </w:pPr>
    </w:lvl>
  </w:abstractNum>
  <w:abstractNum w:abstractNumId="19">
    <w:nsid w:val="66977CA3"/>
    <w:multiLevelType w:val="hybridMultilevel"/>
    <w:tmpl w:val="53C6272E"/>
    <w:lvl w:ilvl="0" w:tplc="0E4CE8F2">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0">
    <w:nsid w:val="6C204A99"/>
    <w:multiLevelType w:val="hybridMultilevel"/>
    <w:tmpl w:val="4394DBF8"/>
    <w:lvl w:ilvl="0" w:tplc="0E4CE8F2">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1">
    <w:nsid w:val="78DB4588"/>
    <w:multiLevelType w:val="hybridMultilevel"/>
    <w:tmpl w:val="4394DBF8"/>
    <w:lvl w:ilvl="0" w:tplc="0E4CE8F2">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2">
    <w:nsid w:val="7AC656E4"/>
    <w:multiLevelType w:val="hybridMultilevel"/>
    <w:tmpl w:val="551A2D28"/>
    <w:lvl w:ilvl="0" w:tplc="6DDE7202">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8"/>
  </w:num>
  <w:num w:numId="2">
    <w:abstractNumId w:val="3"/>
  </w:num>
  <w:num w:numId="3">
    <w:abstractNumId w:val="2"/>
  </w:num>
  <w:num w:numId="4">
    <w:abstractNumId w:val="1"/>
  </w:num>
  <w:num w:numId="5">
    <w:abstractNumId w:val="0"/>
  </w:num>
  <w:num w:numId="6">
    <w:abstractNumId w:val="9"/>
  </w:num>
  <w:num w:numId="7">
    <w:abstractNumId w:val="7"/>
  </w:num>
  <w:num w:numId="8">
    <w:abstractNumId w:val="6"/>
  </w:num>
  <w:num w:numId="9">
    <w:abstractNumId w:val="5"/>
  </w:num>
  <w:num w:numId="10">
    <w:abstractNumId w:val="4"/>
  </w:num>
  <w:num w:numId="11">
    <w:abstractNumId w:val="11"/>
  </w:num>
  <w:num w:numId="12">
    <w:abstractNumId w:val="10"/>
  </w:num>
  <w:num w:numId="13">
    <w:abstractNumId w:val="16"/>
  </w:num>
  <w:num w:numId="14">
    <w:abstractNumId w:val="13"/>
  </w:num>
  <w:num w:numId="15">
    <w:abstractNumId w:val="20"/>
  </w:num>
  <w:num w:numId="16">
    <w:abstractNumId w:val="17"/>
  </w:num>
  <w:num w:numId="17">
    <w:abstractNumId w:val="12"/>
  </w:num>
  <w:num w:numId="18">
    <w:abstractNumId w:val="21"/>
  </w:num>
  <w:num w:numId="19">
    <w:abstractNumId w:val="22"/>
  </w:num>
  <w:num w:numId="20">
    <w:abstractNumId w:val="15"/>
  </w:num>
  <w:num w:numId="21">
    <w:abstractNumId w:val="19"/>
  </w:num>
  <w:num w:numId="22">
    <w:abstractNumId w:val="18"/>
  </w:num>
  <w:num w:numId="23">
    <w:abstractNumId w:val="1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proofState w:spelling="clean" w:grammar="clean"/>
  <w:defaultTabStop w:val="420"/>
  <w:drawingGridVerticalSpacing w:val="156"/>
  <w:noPunctuationKerning/>
  <w:characterSpacingControl w:val="compressPunctuation"/>
  <w:hdrShapeDefaults>
    <o:shapedefaults v:ext="edit" spidmax="20481"/>
  </w:hdrShapeDefaults>
  <w:footnotePr>
    <w:footnote w:id="0"/>
    <w:footnote w:id="1"/>
  </w:footnotePr>
  <w:endnotePr>
    <w:endnote w:id="0"/>
    <w:endnote w:id="1"/>
  </w:endnotePr>
  <w:compat>
    <w:spaceForUL/>
    <w:balanceSingleByteDoubleByteWidth/>
    <w:doNotLeaveBackslashAlone/>
    <w:doNotExpandShiftReturn/>
    <w:adjustLineHeightInTable/>
    <w:doNotBreakWrappedTables/>
    <w:doNotWrapTextWithPunct/>
    <w:doNotUseEastAsianBreakRules/>
    <w:useFELayout/>
    <w:doNotUseIndentAsNumberingTabStop/>
    <w:useAltKinsokuLineBreakRules/>
  </w:compat>
  <w:rsids>
    <w:rsidRoot w:val="440A4916"/>
    <w:rsid w:val="000E67BC"/>
    <w:rsid w:val="0010587F"/>
    <w:rsid w:val="001B22E6"/>
    <w:rsid w:val="0021171B"/>
    <w:rsid w:val="00216565"/>
    <w:rsid w:val="00226EE7"/>
    <w:rsid w:val="002B5DC2"/>
    <w:rsid w:val="002F6C3C"/>
    <w:rsid w:val="00333C10"/>
    <w:rsid w:val="003B0D17"/>
    <w:rsid w:val="003D6EC8"/>
    <w:rsid w:val="004569B3"/>
    <w:rsid w:val="004B0ADA"/>
    <w:rsid w:val="00500A58"/>
    <w:rsid w:val="0064398A"/>
    <w:rsid w:val="00706E5A"/>
    <w:rsid w:val="0072491D"/>
    <w:rsid w:val="00763955"/>
    <w:rsid w:val="00797E82"/>
    <w:rsid w:val="007C65F8"/>
    <w:rsid w:val="00841D97"/>
    <w:rsid w:val="00865C71"/>
    <w:rsid w:val="009862CA"/>
    <w:rsid w:val="009C56DD"/>
    <w:rsid w:val="00AE2287"/>
    <w:rsid w:val="00B10512"/>
    <w:rsid w:val="00B35001"/>
    <w:rsid w:val="00B7098F"/>
    <w:rsid w:val="00B8582F"/>
    <w:rsid w:val="00BF3662"/>
    <w:rsid w:val="00C15AEA"/>
    <w:rsid w:val="00DC1888"/>
    <w:rsid w:val="00E10F05"/>
    <w:rsid w:val="00EA44C9"/>
    <w:rsid w:val="00F67AD0"/>
    <w:rsid w:val="00F7459B"/>
    <w:rsid w:val="00FB614E"/>
    <w:rsid w:val="00FE5E0F"/>
    <w:rsid w:val="0136718A"/>
    <w:rsid w:val="02C975A1"/>
    <w:rsid w:val="04A66305"/>
    <w:rsid w:val="086168CD"/>
    <w:rsid w:val="0BA50C29"/>
    <w:rsid w:val="0BA9762F"/>
    <w:rsid w:val="0C714741"/>
    <w:rsid w:val="0E5C7E9D"/>
    <w:rsid w:val="0F293D6D"/>
    <w:rsid w:val="0F336F44"/>
    <w:rsid w:val="107B275E"/>
    <w:rsid w:val="15F1120D"/>
    <w:rsid w:val="162D7657"/>
    <w:rsid w:val="180453F5"/>
    <w:rsid w:val="1D1C0950"/>
    <w:rsid w:val="201663F8"/>
    <w:rsid w:val="23FA7F94"/>
    <w:rsid w:val="284D24AC"/>
    <w:rsid w:val="2A4A44F0"/>
    <w:rsid w:val="2A5147B4"/>
    <w:rsid w:val="2B7B2664"/>
    <w:rsid w:val="2D6054CC"/>
    <w:rsid w:val="2DF776F9"/>
    <w:rsid w:val="301C1F0D"/>
    <w:rsid w:val="31863ECE"/>
    <w:rsid w:val="32437B04"/>
    <w:rsid w:val="332474BB"/>
    <w:rsid w:val="338C5BE5"/>
    <w:rsid w:val="3BB83909"/>
    <w:rsid w:val="3D5236AA"/>
    <w:rsid w:val="403646E7"/>
    <w:rsid w:val="440A4916"/>
    <w:rsid w:val="48A9785D"/>
    <w:rsid w:val="48EC4108"/>
    <w:rsid w:val="49C35B92"/>
    <w:rsid w:val="4A3E54DC"/>
    <w:rsid w:val="4CFF7927"/>
    <w:rsid w:val="4DBA6253"/>
    <w:rsid w:val="513F705C"/>
    <w:rsid w:val="51E82E2E"/>
    <w:rsid w:val="570A485B"/>
    <w:rsid w:val="5967213C"/>
    <w:rsid w:val="5A317606"/>
    <w:rsid w:val="5A6B64E6"/>
    <w:rsid w:val="5C882FDD"/>
    <w:rsid w:val="602F75DC"/>
    <w:rsid w:val="68C84CF7"/>
    <w:rsid w:val="6A0D286A"/>
    <w:rsid w:val="6D1E0485"/>
    <w:rsid w:val="6DF523F6"/>
    <w:rsid w:val="72D75477"/>
    <w:rsid w:val="77E27D82"/>
    <w:rsid w:val="78DE02DA"/>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81"/>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ubtitle" w:qFormat="1"/>
    <w:lsdException w:name="Hyperlink" w:qFormat="1"/>
    <w:lsdException w:name="FollowedHyperlink" w:qFormat="1"/>
    <w:lsdException w:name="Strong" w:qFormat="1"/>
    <w:lsdException w:name="Emphasis" w:qFormat="1"/>
    <w:lsdException w:name="HTML Top of Form" w:semiHidden="1" w:uiPriority="99" w:unhideWhenUsed="1"/>
    <w:lsdException w:name="HTML Bottom of Form" w:semiHidden="1" w:uiPriority="99" w:unhideWhenUsed="1"/>
    <w:lsdException w:name="HTML Cite" w:qFormat="1"/>
    <w:lsdException w:name="HTML Code" w:qFormat="1"/>
    <w:lsdException w:name="HTML Keyboard" w:qFormat="1"/>
    <w:lsdException w:name="Normal Table" w:semiHidden="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34" w:unhideWhenUsed="1"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4569B3"/>
    <w:pPr>
      <w:widowControl w:val="0"/>
      <w:jc w:val="both"/>
    </w:pPr>
    <w:rPr>
      <w:rFonts w:asciiTheme="minorHAnsi" w:eastAsiaTheme="minorEastAsia" w:hAnsiTheme="minorHAnsi" w:cstheme="minorBidi"/>
      <w:kern w:val="2"/>
      <w:sz w:val="21"/>
      <w:szCs w:val="24"/>
    </w:rPr>
  </w:style>
  <w:style w:type="paragraph" w:styleId="1">
    <w:name w:val="heading 1"/>
    <w:basedOn w:val="a"/>
    <w:next w:val="a"/>
    <w:qFormat/>
    <w:rsid w:val="004569B3"/>
    <w:pPr>
      <w:jc w:val="left"/>
      <w:outlineLvl w:val="0"/>
    </w:pPr>
    <w:rPr>
      <w:rFonts w:ascii="宋体" w:eastAsia="宋体" w:hAnsi="宋体" w:cs="Times New Roman" w:hint="eastAsia"/>
      <w:b/>
      <w:kern w:val="44"/>
      <w:sz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basedOn w:val="a0"/>
    <w:qFormat/>
    <w:rsid w:val="004569B3"/>
    <w:rPr>
      <w:b/>
    </w:rPr>
  </w:style>
  <w:style w:type="character" w:styleId="a4">
    <w:name w:val="FollowedHyperlink"/>
    <w:basedOn w:val="a0"/>
    <w:qFormat/>
    <w:rsid w:val="004569B3"/>
    <w:rPr>
      <w:color w:val="000000"/>
      <w:u w:val="none"/>
    </w:rPr>
  </w:style>
  <w:style w:type="character" w:styleId="a5">
    <w:name w:val="Emphasis"/>
    <w:basedOn w:val="a0"/>
    <w:qFormat/>
    <w:rsid w:val="004569B3"/>
  </w:style>
  <w:style w:type="character" w:styleId="HTML">
    <w:name w:val="HTML Definition"/>
    <w:basedOn w:val="a0"/>
    <w:rsid w:val="004569B3"/>
  </w:style>
  <w:style w:type="character" w:styleId="HTML0">
    <w:name w:val="HTML Variable"/>
    <w:basedOn w:val="a0"/>
    <w:rsid w:val="004569B3"/>
  </w:style>
  <w:style w:type="character" w:styleId="a6">
    <w:name w:val="Hyperlink"/>
    <w:basedOn w:val="a0"/>
    <w:qFormat/>
    <w:rsid w:val="004569B3"/>
    <w:rPr>
      <w:color w:val="000000"/>
      <w:u w:val="none"/>
    </w:rPr>
  </w:style>
  <w:style w:type="character" w:styleId="HTML1">
    <w:name w:val="HTML Code"/>
    <w:basedOn w:val="a0"/>
    <w:qFormat/>
    <w:rsid w:val="004569B3"/>
    <w:rPr>
      <w:rFonts w:ascii="Courier New" w:eastAsia="Courier New" w:hAnsi="Courier New" w:cs="Courier New"/>
      <w:sz w:val="20"/>
    </w:rPr>
  </w:style>
  <w:style w:type="character" w:styleId="HTML2">
    <w:name w:val="HTML Cite"/>
    <w:basedOn w:val="a0"/>
    <w:qFormat/>
    <w:rsid w:val="004569B3"/>
  </w:style>
  <w:style w:type="character" w:styleId="HTML3">
    <w:name w:val="HTML Keyboard"/>
    <w:basedOn w:val="a0"/>
    <w:qFormat/>
    <w:rsid w:val="004569B3"/>
    <w:rPr>
      <w:rFonts w:ascii="Courier New" w:eastAsia="Courier New" w:hAnsi="Courier New" w:cs="Courier New" w:hint="default"/>
      <w:sz w:val="20"/>
    </w:rPr>
  </w:style>
  <w:style w:type="character" w:styleId="HTML4">
    <w:name w:val="HTML Sample"/>
    <w:basedOn w:val="a0"/>
    <w:rsid w:val="004569B3"/>
    <w:rPr>
      <w:rFonts w:ascii="Courier New" w:eastAsia="Courier New" w:hAnsi="Courier New" w:cs="Courier New" w:hint="default"/>
    </w:rPr>
  </w:style>
  <w:style w:type="paragraph" w:customStyle="1" w:styleId="Style14">
    <w:name w:val="_Style 14"/>
    <w:basedOn w:val="a"/>
    <w:next w:val="a"/>
    <w:qFormat/>
    <w:rsid w:val="004569B3"/>
    <w:pPr>
      <w:pBdr>
        <w:bottom w:val="single" w:sz="6" w:space="1" w:color="auto"/>
      </w:pBdr>
      <w:jc w:val="center"/>
    </w:pPr>
    <w:rPr>
      <w:rFonts w:ascii="Arial" w:eastAsia="宋体"/>
      <w:vanish/>
      <w:sz w:val="16"/>
    </w:rPr>
  </w:style>
  <w:style w:type="paragraph" w:customStyle="1" w:styleId="Style15">
    <w:name w:val="_Style 15"/>
    <w:basedOn w:val="a"/>
    <w:next w:val="a"/>
    <w:qFormat/>
    <w:rsid w:val="004569B3"/>
    <w:pPr>
      <w:pBdr>
        <w:top w:val="single" w:sz="6" w:space="1" w:color="auto"/>
      </w:pBdr>
      <w:jc w:val="center"/>
    </w:pPr>
    <w:rPr>
      <w:rFonts w:ascii="Arial" w:eastAsia="宋体"/>
      <w:vanish/>
      <w:sz w:val="16"/>
    </w:rPr>
  </w:style>
  <w:style w:type="paragraph" w:customStyle="1" w:styleId="Style12">
    <w:name w:val="_Style 12"/>
    <w:basedOn w:val="a"/>
    <w:next w:val="a"/>
    <w:qFormat/>
    <w:rsid w:val="004569B3"/>
    <w:pPr>
      <w:pBdr>
        <w:bottom w:val="single" w:sz="6" w:space="1" w:color="auto"/>
      </w:pBdr>
      <w:jc w:val="center"/>
    </w:pPr>
    <w:rPr>
      <w:rFonts w:ascii="Arial" w:eastAsia="宋体"/>
      <w:vanish/>
      <w:sz w:val="16"/>
    </w:rPr>
  </w:style>
  <w:style w:type="paragraph" w:customStyle="1" w:styleId="Style17">
    <w:name w:val="_Style 17"/>
    <w:basedOn w:val="a"/>
    <w:next w:val="a"/>
    <w:rsid w:val="004569B3"/>
    <w:pPr>
      <w:pBdr>
        <w:bottom w:val="single" w:sz="6" w:space="1" w:color="auto"/>
      </w:pBdr>
      <w:jc w:val="center"/>
    </w:pPr>
    <w:rPr>
      <w:rFonts w:ascii="Arial" w:eastAsia="宋体"/>
      <w:vanish/>
      <w:sz w:val="16"/>
    </w:rPr>
  </w:style>
  <w:style w:type="paragraph" w:customStyle="1" w:styleId="Style18">
    <w:name w:val="_Style 18"/>
    <w:basedOn w:val="a"/>
    <w:next w:val="a"/>
    <w:qFormat/>
    <w:rsid w:val="004569B3"/>
    <w:pPr>
      <w:pBdr>
        <w:top w:val="single" w:sz="6" w:space="1" w:color="auto"/>
      </w:pBdr>
      <w:jc w:val="center"/>
    </w:pPr>
    <w:rPr>
      <w:rFonts w:ascii="Arial" w:eastAsia="宋体"/>
      <w:vanish/>
      <w:sz w:val="16"/>
    </w:rPr>
  </w:style>
  <w:style w:type="paragraph" w:styleId="a7">
    <w:name w:val="List Paragraph"/>
    <w:basedOn w:val="a"/>
    <w:uiPriority w:val="34"/>
    <w:qFormat/>
    <w:rsid w:val="007C65F8"/>
    <w:pPr>
      <w:widowControl/>
      <w:spacing w:before="100" w:beforeAutospacing="1" w:after="100" w:afterAutospacing="1"/>
      <w:jc w:val="left"/>
    </w:pPr>
    <w:rPr>
      <w:rFonts w:ascii="宋体" w:eastAsia="宋体" w:hAnsi="宋体" w:cs="宋体"/>
      <w:kern w:val="0"/>
      <w:sz w:val="24"/>
    </w:rPr>
  </w:style>
  <w:style w:type="paragraph" w:styleId="a8">
    <w:name w:val="header"/>
    <w:basedOn w:val="a"/>
    <w:link w:val="Char"/>
    <w:rsid w:val="00C15AEA"/>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8"/>
    <w:rsid w:val="00C15AEA"/>
    <w:rPr>
      <w:rFonts w:asciiTheme="minorHAnsi" w:eastAsiaTheme="minorEastAsia" w:hAnsiTheme="minorHAnsi" w:cstheme="minorBidi"/>
      <w:kern w:val="2"/>
      <w:sz w:val="18"/>
      <w:szCs w:val="18"/>
    </w:rPr>
  </w:style>
  <w:style w:type="paragraph" w:styleId="a9">
    <w:name w:val="footer"/>
    <w:basedOn w:val="a"/>
    <w:link w:val="Char0"/>
    <w:rsid w:val="00C15AEA"/>
    <w:pPr>
      <w:tabs>
        <w:tab w:val="center" w:pos="4153"/>
        <w:tab w:val="right" w:pos="8306"/>
      </w:tabs>
      <w:snapToGrid w:val="0"/>
      <w:jc w:val="left"/>
    </w:pPr>
    <w:rPr>
      <w:sz w:val="18"/>
      <w:szCs w:val="18"/>
    </w:rPr>
  </w:style>
  <w:style w:type="character" w:customStyle="1" w:styleId="Char0">
    <w:name w:val="页脚 Char"/>
    <w:basedOn w:val="a0"/>
    <w:link w:val="a9"/>
    <w:rsid w:val="00C15AEA"/>
    <w:rPr>
      <w:rFonts w:asciiTheme="minorHAnsi" w:eastAsiaTheme="minorEastAsia" w:hAnsiTheme="minorHAnsi" w:cstheme="minorBidi"/>
      <w:kern w:val="2"/>
      <w:sz w:val="18"/>
      <w:szCs w:val="18"/>
    </w:rPr>
  </w:style>
</w:styles>
</file>

<file path=word/webSettings.xml><?xml version="1.0" encoding="utf-8"?>
<w:webSettings xmlns:r="http://schemas.openxmlformats.org/officeDocument/2006/relationships" xmlns:w="http://schemas.openxmlformats.org/wordprocessingml/2006/main">
  <w:divs>
    <w:div w:id="944389110">
      <w:bodyDiv w:val="1"/>
      <w:marLeft w:val="0"/>
      <w:marRight w:val="0"/>
      <w:marTop w:val="0"/>
      <w:marBottom w:val="0"/>
      <w:divBdr>
        <w:top w:val="none" w:sz="0" w:space="0" w:color="auto"/>
        <w:left w:val="none" w:sz="0" w:space="0" w:color="auto"/>
        <w:bottom w:val="none" w:sz="0" w:space="0" w:color="auto"/>
        <w:right w:val="none" w:sz="0" w:space="0" w:color="auto"/>
      </w:divBdr>
      <w:divsChild>
        <w:div w:id="1006329107">
          <w:marLeft w:val="0"/>
          <w:marRight w:val="0"/>
          <w:marTop w:val="0"/>
          <w:marBottom w:val="0"/>
          <w:divBdr>
            <w:top w:val="none" w:sz="0" w:space="0" w:color="auto"/>
            <w:left w:val="none" w:sz="0" w:space="0" w:color="auto"/>
            <w:bottom w:val="none" w:sz="0" w:space="0" w:color="auto"/>
            <w:right w:val="none" w:sz="0" w:space="0" w:color="auto"/>
          </w:divBdr>
          <w:divsChild>
            <w:div w:id="970671304">
              <w:marLeft w:val="0"/>
              <w:marRight w:val="0"/>
              <w:marTop w:val="0"/>
              <w:marBottom w:val="0"/>
              <w:divBdr>
                <w:top w:val="none" w:sz="0" w:space="0" w:color="auto"/>
                <w:left w:val="single" w:sz="6" w:space="0" w:color="006F6B"/>
                <w:bottom w:val="single" w:sz="6" w:space="0" w:color="006F6B"/>
                <w:right w:val="single" w:sz="6" w:space="0" w:color="006F6B"/>
              </w:divBdr>
              <w:divsChild>
                <w:div w:id="1922905940">
                  <w:marLeft w:val="0"/>
                  <w:marRight w:val="0"/>
                  <w:marTop w:val="0"/>
                  <w:marBottom w:val="0"/>
                  <w:divBdr>
                    <w:top w:val="none" w:sz="0" w:space="0" w:color="auto"/>
                    <w:left w:val="none" w:sz="0" w:space="0" w:color="auto"/>
                    <w:bottom w:val="none" w:sz="0" w:space="0" w:color="auto"/>
                    <w:right w:val="none" w:sz="0" w:space="0" w:color="auto"/>
                  </w:divBdr>
                  <w:divsChild>
                    <w:div w:id="1317077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hyperlink" Target="mailto:&#26377;&#24847;&#21521;&#35831;&#23558;&#31616;&#21382;&#21457;&#36865;&#33267;caoshui@sgeri.sgcc.com.cn"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49</TotalTime>
  <Pages>3</Pages>
  <Words>1158</Words>
  <Characters>240</Characters>
  <Application>Microsoft Office Word</Application>
  <DocSecurity>0</DocSecurity>
  <Lines>2</Lines>
  <Paragraphs>2</Paragraphs>
  <ScaleCrop>false</ScaleCrop>
  <Company/>
  <LinksUpToDate>false</LinksUpToDate>
  <CharactersWithSpaces>1396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专递通道</cp:lastModifiedBy>
  <cp:revision>21</cp:revision>
  <dcterms:created xsi:type="dcterms:W3CDTF">2016-10-13T22:52:00Z</dcterms:created>
  <dcterms:modified xsi:type="dcterms:W3CDTF">2016-10-19T01:57:00Z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2052-10.1.0.5511</vt:lpwstr>
  </property>
</Properties>
</file>